
<file path=[Content_Types].xml><?xml version="1.0" encoding="utf-8"?>
<Types xmlns="http://schemas.openxmlformats.org/package/2006/content-types">
  <Default Extension="xml" ContentType="application/xml"/>
  <Default Extension="jpeg" ContentType="image/jpeg"/>
  <Default Extension="bin" ContentType="application/vnd.ms-word.attachedToolbars"/>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Microsoft_Equation1.bin" ContentType="application/vnd.openxmlformats-officedocument.oleObject"/>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embeddings/Microsoft_Equation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CE5E43" w14:textId="77777777" w:rsidR="008A16F2" w:rsidRPr="00943FEA" w:rsidRDefault="008A16F2" w:rsidP="009C4484">
      <w:pPr>
        <w:spacing w:after="160" w:line="259" w:lineRule="auto"/>
        <w:jc w:val="center"/>
        <w:rPr>
          <w:rFonts w:ascii="Arial" w:eastAsia="MS PGothic" w:hAnsi="Arial" w:cs="Arial"/>
          <w:kern w:val="24"/>
          <w:sz w:val="22"/>
          <w:szCs w:val="28"/>
        </w:rPr>
      </w:pPr>
      <w:r w:rsidRPr="00943FEA">
        <w:rPr>
          <w:rFonts w:ascii="Arial" w:eastAsia="MS PGothic" w:hAnsi="Arial" w:cs="Arial"/>
          <w:kern w:val="24"/>
          <w:sz w:val="22"/>
          <w:szCs w:val="28"/>
        </w:rPr>
        <w:t>TEAM PROJECT REPORT</w:t>
      </w:r>
    </w:p>
    <w:p w14:paraId="66BB9FFB" w14:textId="50031C50" w:rsidR="006E31F1" w:rsidRPr="00943FEA" w:rsidRDefault="006E31F1" w:rsidP="009C4484">
      <w:pPr>
        <w:spacing w:after="160" w:line="259" w:lineRule="auto"/>
        <w:jc w:val="center"/>
        <w:rPr>
          <w:rFonts w:ascii="Arial" w:eastAsia="MS PGothic" w:hAnsi="Arial" w:cs="Arial"/>
          <w:b/>
          <w:kern w:val="24"/>
          <w:szCs w:val="28"/>
        </w:rPr>
      </w:pPr>
      <w:r w:rsidRPr="00943FEA">
        <w:rPr>
          <w:rFonts w:ascii="Arial" w:eastAsia="MS PGothic" w:hAnsi="Arial" w:cs="Arial"/>
          <w:b/>
          <w:kern w:val="24"/>
          <w:szCs w:val="28"/>
        </w:rPr>
        <w:t xml:space="preserve">Catalytic Electrode Coatings for Removal of Pesticides from Drinking Water in </w:t>
      </w:r>
      <w:proofErr w:type="spellStart"/>
      <w:r w:rsidRPr="00943FEA">
        <w:rPr>
          <w:rFonts w:ascii="Arial" w:eastAsia="MS PGothic" w:hAnsi="Arial" w:cs="Arial"/>
          <w:b/>
          <w:kern w:val="24"/>
          <w:szCs w:val="28"/>
        </w:rPr>
        <w:t>Ozonation</w:t>
      </w:r>
      <w:proofErr w:type="spellEnd"/>
      <w:r w:rsidRPr="00943FEA">
        <w:rPr>
          <w:rFonts w:ascii="Arial" w:eastAsia="MS PGothic" w:hAnsi="Arial" w:cs="Arial"/>
          <w:b/>
          <w:kern w:val="24"/>
          <w:szCs w:val="28"/>
        </w:rPr>
        <w:t>/Electrolysis Treatment Systems</w:t>
      </w:r>
    </w:p>
    <w:p w14:paraId="46F55E96" w14:textId="77777777" w:rsidR="006E31F1" w:rsidRPr="00943FEA" w:rsidRDefault="006E31F1" w:rsidP="009C4484">
      <w:pPr>
        <w:spacing w:after="160" w:line="259" w:lineRule="auto"/>
        <w:jc w:val="center"/>
        <w:rPr>
          <w:rFonts w:ascii="Arial" w:eastAsia="MS PGothic" w:hAnsi="Arial" w:cs="Arial"/>
          <w:kern w:val="24"/>
          <w:szCs w:val="28"/>
        </w:rPr>
      </w:pPr>
    </w:p>
    <w:p w14:paraId="4E3A8ABD" w14:textId="77777777" w:rsidR="006E31F1" w:rsidRPr="00943FEA" w:rsidRDefault="006E31F1" w:rsidP="009C4484">
      <w:pPr>
        <w:spacing w:after="160" w:line="259" w:lineRule="auto"/>
        <w:jc w:val="center"/>
        <w:rPr>
          <w:rFonts w:ascii="Arial" w:eastAsia="MS PGothic" w:hAnsi="Arial" w:cs="Arial"/>
          <w:kern w:val="24"/>
          <w:sz w:val="22"/>
        </w:rPr>
      </w:pPr>
      <w:r w:rsidRPr="00943FEA">
        <w:rPr>
          <w:rFonts w:ascii="Arial" w:eastAsia="MS PGothic" w:hAnsi="Arial" w:cs="Arial"/>
          <w:kern w:val="24"/>
          <w:sz w:val="22"/>
        </w:rPr>
        <w:t>Submitted To</w:t>
      </w:r>
    </w:p>
    <w:p w14:paraId="32B6F0AB" w14:textId="77777777" w:rsidR="006E31F1" w:rsidRPr="00943FEA" w:rsidRDefault="006E31F1" w:rsidP="009C4484">
      <w:pPr>
        <w:spacing w:after="160" w:line="259" w:lineRule="auto"/>
        <w:jc w:val="center"/>
        <w:rPr>
          <w:rFonts w:ascii="Arial" w:eastAsia="MS PGothic" w:hAnsi="Arial" w:cs="Arial"/>
          <w:kern w:val="24"/>
          <w:sz w:val="22"/>
        </w:rPr>
      </w:pPr>
      <w:r w:rsidRPr="00943FEA">
        <w:rPr>
          <w:rFonts w:ascii="Arial" w:eastAsia="MS PGothic" w:hAnsi="Arial" w:cs="Arial"/>
          <w:kern w:val="24"/>
          <w:sz w:val="22"/>
        </w:rPr>
        <w:t>The RET Site</w:t>
      </w:r>
    </w:p>
    <w:p w14:paraId="2F3BA3AB" w14:textId="77777777" w:rsidR="006E31F1" w:rsidRPr="00943FEA" w:rsidRDefault="006E31F1" w:rsidP="009C4484">
      <w:pPr>
        <w:spacing w:after="160" w:line="259" w:lineRule="auto"/>
        <w:jc w:val="center"/>
        <w:rPr>
          <w:rFonts w:ascii="Arial" w:eastAsia="MS PGothic" w:hAnsi="Arial" w:cs="Arial"/>
          <w:kern w:val="24"/>
          <w:sz w:val="22"/>
        </w:rPr>
      </w:pPr>
      <w:r w:rsidRPr="00943FEA">
        <w:rPr>
          <w:rFonts w:ascii="Arial" w:eastAsia="MS PGothic" w:hAnsi="Arial" w:cs="Arial"/>
          <w:kern w:val="24"/>
          <w:sz w:val="22"/>
        </w:rPr>
        <w:t>For</w:t>
      </w:r>
    </w:p>
    <w:p w14:paraId="1E029EE8" w14:textId="2749BAD8" w:rsidR="006E31F1" w:rsidRPr="00943FEA" w:rsidRDefault="006E31F1" w:rsidP="009C4484">
      <w:pPr>
        <w:spacing w:after="160" w:line="259" w:lineRule="auto"/>
        <w:jc w:val="center"/>
        <w:rPr>
          <w:rFonts w:ascii="Arial" w:eastAsia="MS PGothic" w:hAnsi="Arial" w:cs="Arial"/>
          <w:kern w:val="24"/>
          <w:sz w:val="22"/>
        </w:rPr>
      </w:pPr>
      <w:r w:rsidRPr="00943FEA">
        <w:rPr>
          <w:rFonts w:ascii="Arial" w:eastAsia="MS PGothic" w:hAnsi="Arial" w:cs="Arial"/>
          <w:kern w:val="24"/>
          <w:sz w:val="22"/>
        </w:rPr>
        <w:t xml:space="preserve"> “Challenge Based Learning and Engineering Design Process Enhanced Research Experiences for Middle and High School In-Service Teachers”</w:t>
      </w:r>
    </w:p>
    <w:p w14:paraId="6596DE34" w14:textId="77777777" w:rsidR="006E31F1" w:rsidRPr="00943FEA" w:rsidRDefault="006E31F1" w:rsidP="009C4484">
      <w:pPr>
        <w:spacing w:after="160" w:line="259" w:lineRule="auto"/>
        <w:jc w:val="center"/>
        <w:rPr>
          <w:rFonts w:ascii="Arial" w:eastAsia="MS PGothic" w:hAnsi="Arial" w:cs="Arial"/>
          <w:kern w:val="24"/>
          <w:sz w:val="22"/>
        </w:rPr>
      </w:pPr>
    </w:p>
    <w:p w14:paraId="67D76C5F" w14:textId="77777777" w:rsidR="006E31F1" w:rsidRPr="00943FEA" w:rsidRDefault="006E31F1" w:rsidP="009C4484">
      <w:pPr>
        <w:spacing w:after="160" w:line="259" w:lineRule="auto"/>
        <w:jc w:val="center"/>
        <w:rPr>
          <w:rFonts w:ascii="Arial" w:eastAsia="MS PGothic" w:hAnsi="Arial" w:cs="Arial"/>
          <w:kern w:val="24"/>
          <w:sz w:val="22"/>
        </w:rPr>
      </w:pPr>
      <w:r w:rsidRPr="00943FEA">
        <w:rPr>
          <w:rFonts w:ascii="Arial" w:eastAsia="MS PGothic" w:hAnsi="Arial" w:cs="Arial"/>
          <w:kern w:val="24"/>
          <w:sz w:val="22"/>
        </w:rPr>
        <w:t>Sponsored By</w:t>
      </w:r>
    </w:p>
    <w:p w14:paraId="4E655F8A" w14:textId="77777777" w:rsidR="006E31F1" w:rsidRPr="00943FEA" w:rsidRDefault="006E31F1" w:rsidP="009C4484">
      <w:pPr>
        <w:spacing w:after="160" w:line="259" w:lineRule="auto"/>
        <w:jc w:val="center"/>
        <w:rPr>
          <w:rFonts w:ascii="Arial" w:eastAsia="MS PGothic" w:hAnsi="Arial" w:cs="Arial"/>
          <w:kern w:val="24"/>
          <w:sz w:val="22"/>
        </w:rPr>
      </w:pPr>
      <w:r w:rsidRPr="00943FEA">
        <w:rPr>
          <w:rFonts w:ascii="Arial" w:eastAsia="MS PGothic" w:hAnsi="Arial" w:cs="Arial"/>
          <w:kern w:val="24"/>
          <w:sz w:val="22"/>
        </w:rPr>
        <w:t>The National Science Foundation</w:t>
      </w:r>
    </w:p>
    <w:p w14:paraId="220F019C" w14:textId="77777777" w:rsidR="006E31F1" w:rsidRPr="00943FEA" w:rsidRDefault="006E31F1" w:rsidP="009C4484">
      <w:pPr>
        <w:spacing w:after="160" w:line="259" w:lineRule="auto"/>
        <w:jc w:val="center"/>
        <w:rPr>
          <w:rFonts w:ascii="Arial" w:eastAsia="MS PGothic" w:hAnsi="Arial" w:cs="Arial"/>
          <w:kern w:val="24"/>
          <w:sz w:val="22"/>
        </w:rPr>
      </w:pPr>
      <w:r w:rsidRPr="00943FEA">
        <w:rPr>
          <w:rFonts w:ascii="Arial" w:eastAsia="MS PGothic" w:hAnsi="Arial" w:cs="Arial"/>
          <w:kern w:val="24"/>
          <w:sz w:val="22"/>
        </w:rPr>
        <w:t>Grant ID No.: EEC-1404766</w:t>
      </w:r>
    </w:p>
    <w:p w14:paraId="34BD744C" w14:textId="77777777" w:rsidR="006E31F1" w:rsidRPr="00943FEA" w:rsidRDefault="006E31F1" w:rsidP="009C4484">
      <w:pPr>
        <w:spacing w:after="160" w:line="259" w:lineRule="auto"/>
        <w:jc w:val="center"/>
        <w:rPr>
          <w:rFonts w:ascii="Arial" w:eastAsia="MS PGothic" w:hAnsi="Arial" w:cs="Arial"/>
          <w:kern w:val="24"/>
          <w:sz w:val="22"/>
        </w:rPr>
      </w:pPr>
    </w:p>
    <w:p w14:paraId="63234B0B" w14:textId="77777777" w:rsidR="006E31F1" w:rsidRPr="00943FEA" w:rsidRDefault="006E31F1" w:rsidP="009C4484">
      <w:pPr>
        <w:spacing w:after="160" w:line="259" w:lineRule="auto"/>
        <w:jc w:val="center"/>
        <w:rPr>
          <w:rFonts w:ascii="Arial" w:eastAsia="MS PGothic" w:hAnsi="Arial" w:cs="Arial"/>
          <w:kern w:val="24"/>
          <w:sz w:val="22"/>
        </w:rPr>
      </w:pPr>
      <w:r w:rsidRPr="00943FEA">
        <w:rPr>
          <w:rFonts w:ascii="Arial" w:eastAsia="MS PGothic" w:hAnsi="Arial" w:cs="Arial"/>
          <w:kern w:val="24"/>
          <w:sz w:val="22"/>
        </w:rPr>
        <w:t>College of Engineering and Applied Science</w:t>
      </w:r>
    </w:p>
    <w:p w14:paraId="5C02D11E" w14:textId="77777777" w:rsidR="006E31F1" w:rsidRPr="00943FEA" w:rsidRDefault="006E31F1" w:rsidP="009C4484">
      <w:pPr>
        <w:spacing w:after="160" w:line="259" w:lineRule="auto"/>
        <w:jc w:val="center"/>
        <w:rPr>
          <w:rFonts w:ascii="Arial" w:eastAsia="MS PGothic" w:hAnsi="Arial" w:cs="Arial"/>
          <w:kern w:val="24"/>
          <w:sz w:val="22"/>
        </w:rPr>
      </w:pPr>
      <w:r w:rsidRPr="00943FEA">
        <w:rPr>
          <w:rFonts w:ascii="Arial" w:eastAsia="MS PGothic" w:hAnsi="Arial" w:cs="Arial"/>
          <w:kern w:val="24"/>
          <w:sz w:val="22"/>
        </w:rPr>
        <w:t>University of Cincinnati, Cincinnati, Ohio</w:t>
      </w:r>
    </w:p>
    <w:p w14:paraId="731D49DB" w14:textId="77777777" w:rsidR="006E31F1" w:rsidRPr="00943FEA" w:rsidRDefault="006E31F1" w:rsidP="009C4484">
      <w:pPr>
        <w:spacing w:after="160" w:line="259" w:lineRule="auto"/>
        <w:rPr>
          <w:rFonts w:ascii="Arial" w:eastAsia="MS PGothic" w:hAnsi="Arial" w:cs="Arial"/>
          <w:kern w:val="24"/>
          <w:sz w:val="22"/>
        </w:rPr>
      </w:pPr>
    </w:p>
    <w:p w14:paraId="45A74E38" w14:textId="77777777" w:rsidR="006E31F1" w:rsidRPr="00943FEA" w:rsidRDefault="006E31F1" w:rsidP="009C4484">
      <w:pPr>
        <w:spacing w:after="160" w:line="259" w:lineRule="auto"/>
        <w:jc w:val="center"/>
        <w:rPr>
          <w:rFonts w:ascii="Arial" w:eastAsia="MS PGothic" w:hAnsi="Arial" w:cs="Arial"/>
          <w:kern w:val="24"/>
          <w:sz w:val="22"/>
        </w:rPr>
      </w:pPr>
      <w:r w:rsidRPr="00943FEA">
        <w:rPr>
          <w:rFonts w:ascii="Arial" w:eastAsia="MS PGothic" w:hAnsi="Arial" w:cs="Arial"/>
          <w:kern w:val="24"/>
          <w:sz w:val="22"/>
        </w:rPr>
        <w:t>Prepared By</w:t>
      </w:r>
    </w:p>
    <w:p w14:paraId="3E709755" w14:textId="77777777" w:rsidR="006E31F1" w:rsidRPr="00943FEA" w:rsidRDefault="006E31F1" w:rsidP="009C4484">
      <w:pPr>
        <w:spacing w:after="160" w:line="259" w:lineRule="auto"/>
        <w:jc w:val="center"/>
        <w:rPr>
          <w:rFonts w:ascii="Arial" w:eastAsia="MS PGothic" w:hAnsi="Arial" w:cs="Arial"/>
          <w:kern w:val="24"/>
          <w:sz w:val="22"/>
        </w:rPr>
      </w:pPr>
      <w:r w:rsidRPr="00943FEA">
        <w:rPr>
          <w:rFonts w:ascii="Arial" w:eastAsia="MS PGothic" w:hAnsi="Arial" w:cs="Arial"/>
          <w:kern w:val="24"/>
          <w:sz w:val="22"/>
        </w:rPr>
        <w:t>Ashley Gregory-Gray Middle School</w:t>
      </w:r>
    </w:p>
    <w:p w14:paraId="006A5B52" w14:textId="474D35B1" w:rsidR="006E31F1" w:rsidRPr="00943FEA" w:rsidRDefault="006E31F1" w:rsidP="009C4484">
      <w:pPr>
        <w:spacing w:after="160" w:line="259" w:lineRule="auto"/>
        <w:jc w:val="center"/>
        <w:rPr>
          <w:rFonts w:ascii="Arial" w:eastAsia="MS PGothic" w:hAnsi="Arial" w:cs="Arial"/>
          <w:kern w:val="24"/>
          <w:sz w:val="22"/>
        </w:rPr>
      </w:pPr>
      <w:r w:rsidRPr="00943FEA">
        <w:rPr>
          <w:rFonts w:ascii="Arial" w:eastAsia="MS PGothic" w:hAnsi="Arial" w:cs="Arial"/>
          <w:kern w:val="24"/>
          <w:sz w:val="22"/>
        </w:rPr>
        <w:t>Travis Hartberger-McKinley Technology High School</w:t>
      </w:r>
    </w:p>
    <w:p w14:paraId="0B3DF830" w14:textId="4A87BF8E" w:rsidR="006E31F1" w:rsidRPr="00943FEA" w:rsidRDefault="00943FEA" w:rsidP="00943FEA">
      <w:pPr>
        <w:tabs>
          <w:tab w:val="left" w:pos="5491"/>
        </w:tabs>
        <w:spacing w:after="160" w:line="259" w:lineRule="auto"/>
        <w:rPr>
          <w:rFonts w:ascii="Arial" w:eastAsia="MS PGothic" w:hAnsi="Arial" w:cs="Arial"/>
          <w:kern w:val="24"/>
          <w:sz w:val="22"/>
        </w:rPr>
      </w:pPr>
      <w:r>
        <w:rPr>
          <w:rFonts w:ascii="Arial" w:eastAsia="MS PGothic" w:hAnsi="Arial" w:cs="Arial"/>
          <w:kern w:val="24"/>
          <w:sz w:val="22"/>
        </w:rPr>
        <w:tab/>
      </w:r>
    </w:p>
    <w:p w14:paraId="63670109" w14:textId="77777777" w:rsidR="006E31F1" w:rsidRDefault="006E31F1" w:rsidP="009C4484">
      <w:pPr>
        <w:spacing w:after="160" w:line="259" w:lineRule="auto"/>
        <w:jc w:val="center"/>
        <w:rPr>
          <w:rFonts w:ascii="Arial" w:eastAsia="MS PGothic" w:hAnsi="Arial" w:cs="Arial"/>
          <w:kern w:val="24"/>
          <w:sz w:val="22"/>
        </w:rPr>
      </w:pPr>
      <w:r w:rsidRPr="00943FEA">
        <w:rPr>
          <w:rFonts w:ascii="Arial" w:eastAsia="MS PGothic" w:hAnsi="Arial" w:cs="Arial"/>
          <w:kern w:val="24"/>
          <w:sz w:val="22"/>
        </w:rPr>
        <w:t>Approved By</w:t>
      </w:r>
    </w:p>
    <w:p w14:paraId="77A686A1" w14:textId="77777777" w:rsidR="00943FEA" w:rsidRDefault="00943FEA" w:rsidP="009C4484">
      <w:pPr>
        <w:spacing w:after="160" w:line="259" w:lineRule="auto"/>
        <w:jc w:val="center"/>
        <w:rPr>
          <w:rFonts w:ascii="Arial" w:eastAsia="MS PGothic" w:hAnsi="Arial" w:cs="Arial"/>
          <w:kern w:val="24"/>
          <w:sz w:val="22"/>
        </w:rPr>
      </w:pPr>
    </w:p>
    <w:p w14:paraId="4E5442F0" w14:textId="77777777" w:rsidR="008716E2" w:rsidRPr="00943FEA" w:rsidRDefault="008716E2" w:rsidP="009C4484">
      <w:pPr>
        <w:spacing w:after="160" w:line="259" w:lineRule="auto"/>
        <w:jc w:val="center"/>
        <w:rPr>
          <w:rFonts w:ascii="Arial" w:eastAsia="MS PGothic" w:hAnsi="Arial" w:cs="Arial"/>
          <w:kern w:val="24"/>
          <w:sz w:val="22"/>
        </w:rPr>
      </w:pPr>
    </w:p>
    <w:p w14:paraId="61D9DEC5" w14:textId="77777777" w:rsidR="006E31F1" w:rsidRPr="00943FEA" w:rsidRDefault="006E31F1" w:rsidP="009C4484">
      <w:pPr>
        <w:pBdr>
          <w:bottom w:val="single" w:sz="12" w:space="1" w:color="auto"/>
        </w:pBdr>
        <w:spacing w:after="160" w:line="259" w:lineRule="auto"/>
        <w:rPr>
          <w:rFonts w:ascii="Arial" w:eastAsia="MS PGothic" w:hAnsi="Arial" w:cs="Arial"/>
          <w:kern w:val="24"/>
          <w:sz w:val="22"/>
        </w:rPr>
      </w:pPr>
    </w:p>
    <w:p w14:paraId="7E442579" w14:textId="2D5B6119" w:rsidR="006E31F1" w:rsidRPr="00943FEA" w:rsidRDefault="00034069" w:rsidP="009C4484">
      <w:pPr>
        <w:spacing w:after="160" w:line="259" w:lineRule="auto"/>
        <w:jc w:val="center"/>
        <w:rPr>
          <w:rFonts w:ascii="Arial" w:eastAsia="MS PGothic" w:hAnsi="Arial" w:cs="Arial"/>
          <w:kern w:val="24"/>
          <w:sz w:val="22"/>
        </w:rPr>
      </w:pPr>
      <w:r w:rsidRPr="00943FEA">
        <w:rPr>
          <w:rFonts w:ascii="Arial" w:eastAsia="MS PGothic" w:hAnsi="Arial" w:cs="Arial"/>
          <w:kern w:val="24"/>
          <w:sz w:val="22"/>
        </w:rPr>
        <w:t xml:space="preserve">Dr. </w:t>
      </w:r>
      <w:r w:rsidR="006E31F1" w:rsidRPr="00943FEA">
        <w:rPr>
          <w:rFonts w:ascii="Arial" w:eastAsia="MS PGothic" w:hAnsi="Arial" w:cs="Arial"/>
          <w:kern w:val="24"/>
          <w:sz w:val="22"/>
        </w:rPr>
        <w:t xml:space="preserve">Margaret </w:t>
      </w:r>
      <w:proofErr w:type="spellStart"/>
      <w:r w:rsidR="006E31F1" w:rsidRPr="00943FEA">
        <w:rPr>
          <w:rFonts w:ascii="Arial" w:eastAsia="MS PGothic" w:hAnsi="Arial" w:cs="Arial"/>
          <w:kern w:val="24"/>
          <w:sz w:val="22"/>
        </w:rPr>
        <w:t>Kupferle</w:t>
      </w:r>
      <w:proofErr w:type="spellEnd"/>
    </w:p>
    <w:p w14:paraId="175E8C92" w14:textId="77777777" w:rsidR="006E31F1" w:rsidRPr="00943FEA" w:rsidRDefault="006E31F1" w:rsidP="009C4484">
      <w:pPr>
        <w:spacing w:after="160" w:line="259" w:lineRule="auto"/>
        <w:jc w:val="center"/>
        <w:rPr>
          <w:rFonts w:ascii="Arial" w:eastAsia="MS PGothic" w:hAnsi="Arial" w:cs="Arial"/>
          <w:kern w:val="24"/>
          <w:sz w:val="22"/>
        </w:rPr>
      </w:pPr>
      <w:r w:rsidRPr="00943FEA">
        <w:rPr>
          <w:rFonts w:ascii="Arial" w:eastAsia="MS PGothic" w:hAnsi="Arial" w:cs="Arial"/>
          <w:kern w:val="24"/>
          <w:sz w:val="22"/>
        </w:rPr>
        <w:t>Department of Environmental Engineering</w:t>
      </w:r>
    </w:p>
    <w:p w14:paraId="21436906" w14:textId="77777777" w:rsidR="006E31F1" w:rsidRPr="00943FEA" w:rsidRDefault="006E31F1" w:rsidP="009C4484">
      <w:pPr>
        <w:spacing w:after="160" w:line="259" w:lineRule="auto"/>
        <w:jc w:val="center"/>
        <w:rPr>
          <w:rFonts w:ascii="Arial" w:eastAsia="MS PGothic" w:hAnsi="Arial" w:cs="Arial"/>
          <w:kern w:val="24"/>
          <w:sz w:val="22"/>
        </w:rPr>
      </w:pPr>
      <w:r w:rsidRPr="00943FEA">
        <w:rPr>
          <w:rFonts w:ascii="Arial" w:eastAsia="MS PGothic" w:hAnsi="Arial" w:cs="Arial"/>
          <w:kern w:val="24"/>
          <w:sz w:val="22"/>
        </w:rPr>
        <w:t>College of Engineering and Applied Science</w:t>
      </w:r>
    </w:p>
    <w:p w14:paraId="3220D68F" w14:textId="77777777" w:rsidR="006E31F1" w:rsidRPr="00943FEA" w:rsidRDefault="006E31F1" w:rsidP="009C4484">
      <w:pPr>
        <w:spacing w:after="160" w:line="259" w:lineRule="auto"/>
        <w:jc w:val="center"/>
        <w:rPr>
          <w:rFonts w:ascii="Arial" w:eastAsia="MS PGothic" w:hAnsi="Arial" w:cs="Arial"/>
          <w:kern w:val="24"/>
          <w:sz w:val="22"/>
        </w:rPr>
      </w:pPr>
      <w:r w:rsidRPr="00943FEA">
        <w:rPr>
          <w:rFonts w:ascii="Arial" w:eastAsia="MS PGothic" w:hAnsi="Arial" w:cs="Arial"/>
          <w:kern w:val="24"/>
          <w:sz w:val="22"/>
        </w:rPr>
        <w:t>University of Cincinnati</w:t>
      </w:r>
    </w:p>
    <w:p w14:paraId="30D3FB73" w14:textId="77777777" w:rsidR="006E31F1" w:rsidRPr="00943FEA" w:rsidRDefault="006E31F1" w:rsidP="009C4484">
      <w:pPr>
        <w:spacing w:after="160" w:line="259" w:lineRule="auto"/>
        <w:jc w:val="center"/>
        <w:rPr>
          <w:rFonts w:ascii="Arial" w:eastAsia="MS PGothic" w:hAnsi="Arial" w:cs="Arial"/>
          <w:kern w:val="24"/>
          <w:sz w:val="22"/>
        </w:rPr>
      </w:pPr>
    </w:p>
    <w:p w14:paraId="4F6239E7" w14:textId="77777777" w:rsidR="006E31F1" w:rsidRPr="00943FEA" w:rsidRDefault="006E31F1" w:rsidP="009C4484">
      <w:pPr>
        <w:spacing w:after="160" w:line="259" w:lineRule="auto"/>
        <w:jc w:val="center"/>
        <w:rPr>
          <w:rFonts w:ascii="Arial" w:eastAsia="MS PGothic" w:hAnsi="Arial" w:cs="Arial"/>
          <w:kern w:val="24"/>
          <w:sz w:val="22"/>
        </w:rPr>
      </w:pPr>
      <w:r w:rsidRPr="00943FEA">
        <w:rPr>
          <w:rFonts w:ascii="Arial" w:eastAsia="MS PGothic" w:hAnsi="Arial" w:cs="Arial"/>
          <w:kern w:val="24"/>
          <w:sz w:val="22"/>
        </w:rPr>
        <w:t>Reporting Period: June 15-July 29, 2015</w:t>
      </w:r>
    </w:p>
    <w:p w14:paraId="788247BB" w14:textId="46C03F16" w:rsidR="00C41EFC" w:rsidRPr="00360804" w:rsidRDefault="006E31F1" w:rsidP="00C41EFC">
      <w:pPr>
        <w:rPr>
          <w:rFonts w:ascii="Arial" w:hAnsi="Arial" w:cs="Arial"/>
          <w:b/>
        </w:rPr>
      </w:pPr>
      <w:r>
        <w:rPr>
          <w:rFonts w:ascii="Arial" w:hAnsi="Arial" w:cs="Arial"/>
          <w:b/>
          <w:sz w:val="20"/>
          <w:szCs w:val="20"/>
        </w:rPr>
        <w:br w:type="page"/>
      </w:r>
      <w:r w:rsidR="00DB0FA0" w:rsidRPr="00360804">
        <w:rPr>
          <w:rFonts w:ascii="Arial" w:hAnsi="Arial" w:cs="Arial"/>
          <w:b/>
        </w:rPr>
        <w:lastRenderedPageBreak/>
        <w:t>ABSTRACT</w:t>
      </w:r>
    </w:p>
    <w:p w14:paraId="26ECDABB" w14:textId="394CFD42" w:rsidR="00EA0BBD" w:rsidRPr="00360804" w:rsidRDefault="00C41EFC" w:rsidP="00C41EFC">
      <w:pPr>
        <w:kinsoku w:val="0"/>
        <w:overflowPunct w:val="0"/>
        <w:ind w:firstLine="720"/>
        <w:textAlignment w:val="baseline"/>
        <w:rPr>
          <w:rFonts w:ascii="Arial" w:hAnsi="Arial" w:cs="Arial"/>
        </w:rPr>
      </w:pPr>
      <w:r w:rsidRPr="00360804">
        <w:rPr>
          <w:rFonts w:ascii="Arial" w:hAnsi="Arial" w:cs="Arial"/>
        </w:rPr>
        <w:t xml:space="preserve">Mineralization of organic compounds, </w:t>
      </w:r>
      <w:r w:rsidR="00E24FFD" w:rsidRPr="00360804">
        <w:rPr>
          <w:rFonts w:ascii="Arial" w:hAnsi="Arial" w:cs="Arial"/>
        </w:rPr>
        <w:t>like</w:t>
      </w:r>
      <w:r w:rsidRPr="00360804">
        <w:rPr>
          <w:rFonts w:ascii="Arial" w:hAnsi="Arial" w:cs="Arial"/>
        </w:rPr>
        <w:t xml:space="preserve"> atrazine, has been demonstrated separately via </w:t>
      </w:r>
      <w:proofErr w:type="spellStart"/>
      <w:r w:rsidRPr="00360804">
        <w:rPr>
          <w:rFonts w:ascii="Arial" w:hAnsi="Arial" w:cs="Arial"/>
        </w:rPr>
        <w:t>ozonation</w:t>
      </w:r>
      <w:proofErr w:type="spellEnd"/>
      <w:r w:rsidRPr="00360804">
        <w:rPr>
          <w:rFonts w:ascii="Arial" w:hAnsi="Arial" w:cs="Arial"/>
        </w:rPr>
        <w:t xml:space="preserve"> and electrolysis; however, this work details the </w:t>
      </w:r>
      <w:r w:rsidR="0066236C">
        <w:rPr>
          <w:rFonts w:ascii="Arial" w:hAnsi="Arial" w:cs="Arial"/>
        </w:rPr>
        <w:t>assessment</w:t>
      </w:r>
      <w:r w:rsidRPr="00360804">
        <w:rPr>
          <w:rFonts w:ascii="Arial" w:hAnsi="Arial" w:cs="Arial"/>
        </w:rPr>
        <w:t xml:space="preserve"> of </w:t>
      </w:r>
      <w:r w:rsidR="004253AF">
        <w:rPr>
          <w:rFonts w:ascii="Arial" w:hAnsi="Arial" w:cs="Arial"/>
        </w:rPr>
        <w:t xml:space="preserve">catalysis on the synergistic </w:t>
      </w:r>
      <w:proofErr w:type="spellStart"/>
      <w:r w:rsidR="004253AF">
        <w:rPr>
          <w:rFonts w:ascii="Arial" w:hAnsi="Arial" w:cs="Arial"/>
        </w:rPr>
        <w:t>ozonation</w:t>
      </w:r>
      <w:proofErr w:type="spellEnd"/>
      <w:r w:rsidR="004253AF">
        <w:rPr>
          <w:rFonts w:ascii="Arial" w:hAnsi="Arial" w:cs="Arial"/>
        </w:rPr>
        <w:t>/</w:t>
      </w:r>
      <w:r w:rsidR="00DB0FA0" w:rsidRPr="00360804">
        <w:rPr>
          <w:rFonts w:ascii="Arial" w:hAnsi="Arial" w:cs="Arial"/>
        </w:rPr>
        <w:t>electrolysis</w:t>
      </w:r>
      <w:r w:rsidRPr="00360804">
        <w:rPr>
          <w:rFonts w:ascii="Arial" w:hAnsi="Arial" w:cs="Arial"/>
        </w:rPr>
        <w:t xml:space="preserve"> degradation of atrazine.  Manganese </w:t>
      </w:r>
      <w:r w:rsidR="00E24FFD" w:rsidRPr="00360804">
        <w:rPr>
          <w:rFonts w:ascii="Arial" w:hAnsi="Arial" w:cs="Arial"/>
        </w:rPr>
        <w:t>di</w:t>
      </w:r>
      <w:r w:rsidRPr="00360804">
        <w:rPr>
          <w:rFonts w:ascii="Arial" w:hAnsi="Arial" w:cs="Arial"/>
        </w:rPr>
        <w:t xml:space="preserve">oxide was evaluated as a heterogeneous catalyst </w:t>
      </w:r>
      <w:r w:rsidR="00FC74B5">
        <w:rPr>
          <w:rFonts w:ascii="Arial" w:hAnsi="Arial" w:cs="Arial"/>
        </w:rPr>
        <w:t>on graphite</w:t>
      </w:r>
      <w:r w:rsidR="00077851">
        <w:rPr>
          <w:rFonts w:ascii="Arial" w:hAnsi="Arial" w:cs="Arial"/>
        </w:rPr>
        <w:t xml:space="preserve"> by redox deposition </w:t>
      </w:r>
      <w:r w:rsidRPr="00360804">
        <w:rPr>
          <w:rFonts w:ascii="Arial" w:hAnsi="Arial" w:cs="Arial"/>
        </w:rPr>
        <w:t xml:space="preserve">and electrochemical deposition.  </w:t>
      </w:r>
      <w:r w:rsidR="00563996" w:rsidRPr="00360804">
        <w:rPr>
          <w:rFonts w:ascii="Arial" w:hAnsi="Arial" w:cs="Arial"/>
        </w:rPr>
        <w:t>The impact on the rate of degradation of atrazine was assessed two-fold: (1) quantitation of aqueou</w:t>
      </w:r>
      <w:r w:rsidR="00853DDE">
        <w:rPr>
          <w:rFonts w:ascii="Arial" w:hAnsi="Arial" w:cs="Arial"/>
        </w:rPr>
        <w:t xml:space="preserve">s ozone using the indigo method, </w:t>
      </w:r>
      <w:r w:rsidR="00563996" w:rsidRPr="00360804">
        <w:rPr>
          <w:rFonts w:ascii="Arial" w:hAnsi="Arial" w:cs="Arial"/>
        </w:rPr>
        <w:t>and (2) quantitation of atrazine and oxidation products using high-performanc</w:t>
      </w:r>
      <w:r w:rsidR="00DA3FF1" w:rsidRPr="00360804">
        <w:rPr>
          <w:rFonts w:ascii="Arial" w:hAnsi="Arial" w:cs="Arial"/>
        </w:rPr>
        <w:t>e liquid chromatography (HPLC).</w:t>
      </w:r>
      <w:r w:rsidR="00563996" w:rsidRPr="00360804">
        <w:rPr>
          <w:rFonts w:ascii="Arial" w:hAnsi="Arial" w:cs="Arial"/>
        </w:rPr>
        <w:t xml:space="preserve"> </w:t>
      </w:r>
      <w:r w:rsidR="00CC7F16" w:rsidRPr="00360804">
        <w:rPr>
          <w:rFonts w:ascii="Arial" w:hAnsi="Arial" w:cs="Arial"/>
        </w:rPr>
        <w:t xml:space="preserve"> Atrazine d</w:t>
      </w:r>
      <w:r w:rsidR="00E24FFD" w:rsidRPr="00360804">
        <w:rPr>
          <w:rFonts w:ascii="Arial" w:hAnsi="Arial" w:cs="Arial"/>
        </w:rPr>
        <w:t>egradation was optimal at a current density of 10.0mA/cm</w:t>
      </w:r>
      <w:r w:rsidR="00E24FFD" w:rsidRPr="00360804">
        <w:rPr>
          <w:rFonts w:ascii="Arial" w:hAnsi="Arial" w:cs="Arial"/>
          <w:vertAlign w:val="superscript"/>
        </w:rPr>
        <w:t>2</w:t>
      </w:r>
      <w:r w:rsidR="00E24FFD" w:rsidRPr="00360804">
        <w:rPr>
          <w:rFonts w:ascii="Arial" w:hAnsi="Arial" w:cs="Arial"/>
        </w:rPr>
        <w:t xml:space="preserve"> with a pseudo-zero order reaction </w:t>
      </w:r>
      <w:r w:rsidR="00DA3FF1" w:rsidRPr="00360804">
        <w:rPr>
          <w:rFonts w:ascii="Arial" w:hAnsi="Arial" w:cs="Arial"/>
        </w:rPr>
        <w:t xml:space="preserve">rate </w:t>
      </w:r>
      <w:r w:rsidR="00E24FFD" w:rsidRPr="00360804">
        <w:rPr>
          <w:rFonts w:ascii="Arial" w:hAnsi="Arial" w:cs="Arial"/>
        </w:rPr>
        <w:t xml:space="preserve">of </w:t>
      </w:r>
      <w:r w:rsidR="00DB2945" w:rsidRPr="00360804">
        <w:rPr>
          <w:rFonts w:ascii="Arial" w:hAnsi="Arial" w:cs="Arial"/>
          <w:position w:val="-10"/>
        </w:rPr>
        <w:object w:dxaOrig="1560" w:dyaOrig="320" w14:anchorId="7A1A20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1pt;height:16pt" o:ole="">
            <v:imagedata r:id="rId10" o:title=""/>
          </v:shape>
          <o:OLEObject Type="Embed" ProgID="Equation.3" ShapeID="_x0000_i1025" DrawAspect="Content" ObjectID="_1373470204" r:id="rId11"/>
        </w:object>
      </w:r>
      <w:r w:rsidR="00CC7F16" w:rsidRPr="00360804">
        <w:rPr>
          <w:rFonts w:ascii="Arial" w:hAnsi="Arial" w:cs="Arial"/>
        </w:rPr>
        <w:t xml:space="preserve">, </w:t>
      </w:r>
      <w:r w:rsidR="00E24FFD" w:rsidRPr="00360804">
        <w:rPr>
          <w:rFonts w:ascii="Arial" w:hAnsi="Arial" w:cs="Arial"/>
        </w:rPr>
        <w:t>with re</w:t>
      </w:r>
      <w:r w:rsidR="0066236C">
        <w:rPr>
          <w:rFonts w:ascii="Arial" w:hAnsi="Arial" w:cs="Arial"/>
        </w:rPr>
        <w:t>spect to atrazine.</w:t>
      </w:r>
      <w:r w:rsidR="00E24FFD" w:rsidRPr="00360804">
        <w:rPr>
          <w:rFonts w:ascii="Arial" w:hAnsi="Arial" w:cs="Arial"/>
        </w:rPr>
        <w:t xml:space="preserve"> </w:t>
      </w:r>
      <w:r w:rsidR="00CC7F16" w:rsidRPr="00360804">
        <w:rPr>
          <w:rFonts w:ascii="Arial" w:hAnsi="Arial" w:cs="Arial"/>
        </w:rPr>
        <w:t xml:space="preserve"> At current densities </w:t>
      </w:r>
      <w:r w:rsidR="00853DDE">
        <w:rPr>
          <w:rFonts w:ascii="Arial" w:hAnsi="Arial" w:cs="Arial"/>
        </w:rPr>
        <w:t>&gt;</w:t>
      </w:r>
      <w:r w:rsidR="00CC7F16" w:rsidRPr="00360804">
        <w:rPr>
          <w:rFonts w:ascii="Arial" w:hAnsi="Arial" w:cs="Arial"/>
        </w:rPr>
        <w:t>20.0mA/cm</w:t>
      </w:r>
      <w:r w:rsidR="00CC7F16" w:rsidRPr="00360804">
        <w:rPr>
          <w:rFonts w:ascii="Arial" w:hAnsi="Arial" w:cs="Arial"/>
          <w:vertAlign w:val="superscript"/>
        </w:rPr>
        <w:t>2</w:t>
      </w:r>
      <w:r w:rsidR="00CC7F16" w:rsidRPr="00360804">
        <w:rPr>
          <w:rFonts w:ascii="Arial" w:hAnsi="Arial" w:cs="Arial"/>
        </w:rPr>
        <w:t xml:space="preserve">, the </w:t>
      </w:r>
      <w:proofErr w:type="spellStart"/>
      <w:r w:rsidR="00CC7F16" w:rsidRPr="00360804">
        <w:rPr>
          <w:rFonts w:ascii="Arial" w:hAnsi="Arial" w:cs="Arial"/>
        </w:rPr>
        <w:t>ozonation</w:t>
      </w:r>
      <w:proofErr w:type="spellEnd"/>
      <w:r w:rsidR="00CC7F16" w:rsidRPr="00360804">
        <w:rPr>
          <w:rFonts w:ascii="Arial" w:hAnsi="Arial" w:cs="Arial"/>
        </w:rPr>
        <w:t xml:space="preserve">/electrolysis synergism was less favored </w:t>
      </w:r>
      <w:r w:rsidR="00853DDE">
        <w:rPr>
          <w:rFonts w:ascii="Arial" w:hAnsi="Arial" w:cs="Arial"/>
        </w:rPr>
        <w:t>due to ozone stripping</w:t>
      </w:r>
      <w:r w:rsidR="00CC7F16" w:rsidRPr="00360804">
        <w:rPr>
          <w:rFonts w:ascii="Arial" w:hAnsi="Arial" w:cs="Arial"/>
        </w:rPr>
        <w:t xml:space="preserve"> </w:t>
      </w:r>
      <w:r w:rsidR="00DA3FF1" w:rsidRPr="00360804">
        <w:rPr>
          <w:rFonts w:ascii="Arial" w:hAnsi="Arial" w:cs="Arial"/>
        </w:rPr>
        <w:t xml:space="preserve">and </w:t>
      </w:r>
      <w:r w:rsidR="00FC74B5">
        <w:rPr>
          <w:rFonts w:ascii="Arial" w:hAnsi="Arial" w:cs="Arial"/>
        </w:rPr>
        <w:t>current-limited mass t</w:t>
      </w:r>
      <w:r w:rsidR="00C850DB" w:rsidRPr="00360804">
        <w:rPr>
          <w:rFonts w:ascii="Arial" w:hAnsi="Arial" w:cs="Arial"/>
        </w:rPr>
        <w:t>ransport</w:t>
      </w:r>
      <w:r w:rsidR="00CC7F16" w:rsidRPr="00360804">
        <w:rPr>
          <w:rFonts w:ascii="Arial" w:hAnsi="Arial" w:cs="Arial"/>
        </w:rPr>
        <w:t>.</w:t>
      </w:r>
      <w:r w:rsidR="00C850DB" w:rsidRPr="00360804">
        <w:rPr>
          <w:rFonts w:ascii="Arial" w:hAnsi="Arial" w:cs="Arial"/>
        </w:rPr>
        <w:t xml:space="preserve">  </w:t>
      </w:r>
      <w:r w:rsidR="0066236C">
        <w:rPr>
          <w:rFonts w:ascii="Arial" w:hAnsi="Arial" w:cs="Arial"/>
        </w:rPr>
        <w:t>The application of MnO</w:t>
      </w:r>
      <w:r w:rsidR="0066236C" w:rsidRPr="0066236C">
        <w:rPr>
          <w:rFonts w:ascii="Arial" w:hAnsi="Arial" w:cs="Arial"/>
          <w:vertAlign w:val="subscript"/>
        </w:rPr>
        <w:t>2</w:t>
      </w:r>
      <w:r w:rsidR="00B9154F">
        <w:rPr>
          <w:rFonts w:ascii="Arial" w:hAnsi="Arial" w:cs="Arial"/>
        </w:rPr>
        <w:t xml:space="preserve"> as a suspended solid and as an anode and cathode, </w:t>
      </w:r>
      <w:r w:rsidR="0066236C">
        <w:rPr>
          <w:rFonts w:ascii="Arial" w:hAnsi="Arial" w:cs="Arial"/>
        </w:rPr>
        <w:t xml:space="preserve">demonstrated limited to no improvement to the adsorption of and, subsequent, oxidation of atrazine by ozone.  These findings are supported with featureless </w:t>
      </w:r>
      <w:proofErr w:type="spellStart"/>
      <w:r w:rsidR="0066236C">
        <w:rPr>
          <w:rFonts w:ascii="Arial" w:hAnsi="Arial" w:cs="Arial"/>
        </w:rPr>
        <w:t>voltammograms</w:t>
      </w:r>
      <w:proofErr w:type="spellEnd"/>
      <w:r w:rsidR="0066236C">
        <w:rPr>
          <w:rFonts w:ascii="Arial" w:hAnsi="Arial" w:cs="Arial"/>
        </w:rPr>
        <w:t xml:space="preserve"> of MnO</w:t>
      </w:r>
      <w:r w:rsidR="0066236C" w:rsidRPr="0066236C">
        <w:rPr>
          <w:rFonts w:ascii="Arial" w:hAnsi="Arial" w:cs="Arial"/>
          <w:vertAlign w:val="subscript"/>
        </w:rPr>
        <w:t>2</w:t>
      </w:r>
      <w:r w:rsidR="0066236C">
        <w:rPr>
          <w:rFonts w:ascii="Arial" w:hAnsi="Arial" w:cs="Arial"/>
        </w:rPr>
        <w:t>-coated electrodes and chromatogra</w:t>
      </w:r>
      <w:r w:rsidR="00B9154F">
        <w:rPr>
          <w:rFonts w:ascii="Arial" w:hAnsi="Arial" w:cs="Arial"/>
        </w:rPr>
        <w:t>phic analysis.</w:t>
      </w:r>
      <w:r w:rsidR="00CC7F16" w:rsidRPr="00360804">
        <w:rPr>
          <w:rFonts w:ascii="Arial" w:hAnsi="Arial" w:cs="Arial"/>
        </w:rPr>
        <w:t xml:space="preserve"> </w:t>
      </w:r>
      <w:r w:rsidR="00C850DB" w:rsidRPr="00360804">
        <w:rPr>
          <w:rFonts w:ascii="Arial" w:hAnsi="Arial" w:cs="Arial"/>
        </w:rPr>
        <w:t xml:space="preserve"> While </w:t>
      </w:r>
      <w:r w:rsidR="0066236C">
        <w:rPr>
          <w:rFonts w:ascii="Arial" w:hAnsi="Arial" w:cs="Arial"/>
        </w:rPr>
        <w:t xml:space="preserve">studies have suggested higher oxides influence the </w:t>
      </w:r>
      <w:proofErr w:type="spellStart"/>
      <w:r w:rsidR="0066236C">
        <w:rPr>
          <w:rFonts w:ascii="Arial" w:hAnsi="Arial" w:cs="Arial"/>
        </w:rPr>
        <w:t>ozonation</w:t>
      </w:r>
      <w:proofErr w:type="spellEnd"/>
      <w:r w:rsidR="0066236C">
        <w:rPr>
          <w:rFonts w:ascii="Arial" w:hAnsi="Arial" w:cs="Arial"/>
        </w:rPr>
        <w:t xml:space="preserve"> pathway of </w:t>
      </w:r>
      <w:proofErr w:type="spellStart"/>
      <w:r w:rsidR="00C850DB" w:rsidRPr="00360804">
        <w:rPr>
          <w:rFonts w:ascii="Arial" w:hAnsi="Arial" w:cs="Arial"/>
        </w:rPr>
        <w:t>ozonat</w:t>
      </w:r>
      <w:r w:rsidR="0066236C">
        <w:rPr>
          <w:rFonts w:ascii="Arial" w:hAnsi="Arial" w:cs="Arial"/>
        </w:rPr>
        <w:t>ion</w:t>
      </w:r>
      <w:proofErr w:type="spellEnd"/>
      <w:r w:rsidR="0066236C">
        <w:rPr>
          <w:rFonts w:ascii="Arial" w:hAnsi="Arial" w:cs="Arial"/>
        </w:rPr>
        <w:t xml:space="preserve">/electrolysis synergism, this report uncovers manganese dioxide’s oxidant competition with ozone and no apparent change </w:t>
      </w:r>
      <w:r w:rsidR="00B9154F">
        <w:rPr>
          <w:rFonts w:ascii="Arial" w:hAnsi="Arial" w:cs="Arial"/>
        </w:rPr>
        <w:t xml:space="preserve">or improvement </w:t>
      </w:r>
      <w:r w:rsidR="0066236C">
        <w:rPr>
          <w:rFonts w:ascii="Arial" w:hAnsi="Arial" w:cs="Arial"/>
        </w:rPr>
        <w:t xml:space="preserve">to </w:t>
      </w:r>
      <w:r w:rsidR="00085010">
        <w:rPr>
          <w:rFonts w:ascii="Arial" w:hAnsi="Arial" w:cs="Arial"/>
        </w:rPr>
        <w:t xml:space="preserve">the </w:t>
      </w:r>
      <w:proofErr w:type="spellStart"/>
      <w:r w:rsidR="0066236C">
        <w:rPr>
          <w:rFonts w:ascii="Arial" w:hAnsi="Arial" w:cs="Arial"/>
        </w:rPr>
        <w:t>ozonation</w:t>
      </w:r>
      <w:proofErr w:type="spellEnd"/>
      <w:r w:rsidR="0066236C">
        <w:rPr>
          <w:rFonts w:ascii="Arial" w:hAnsi="Arial" w:cs="Arial"/>
        </w:rPr>
        <w:t>/electrolysis pathway to oxidize atrazine.</w:t>
      </w:r>
      <w:r w:rsidR="00F52C9C" w:rsidRPr="00360804">
        <w:rPr>
          <w:rFonts w:ascii="Arial" w:hAnsi="Arial" w:cs="Arial"/>
        </w:rPr>
        <w:t xml:space="preserve">  </w:t>
      </w:r>
    </w:p>
    <w:p w14:paraId="378F8C92" w14:textId="77777777" w:rsidR="003A6D03" w:rsidRPr="00360804" w:rsidRDefault="003A6D03">
      <w:pPr>
        <w:rPr>
          <w:rFonts w:ascii="Arial" w:hAnsi="Arial" w:cs="Arial"/>
        </w:rPr>
      </w:pPr>
    </w:p>
    <w:p w14:paraId="6EBF16CA" w14:textId="77777777" w:rsidR="00564CD1" w:rsidRPr="00360804" w:rsidRDefault="00564CD1" w:rsidP="00564CD1">
      <w:pPr>
        <w:rPr>
          <w:rFonts w:ascii="Arial" w:hAnsi="Arial" w:cs="Arial"/>
          <w:b/>
        </w:rPr>
      </w:pPr>
      <w:r w:rsidRPr="00360804">
        <w:rPr>
          <w:rFonts w:ascii="Arial" w:hAnsi="Arial" w:cs="Arial"/>
          <w:b/>
        </w:rPr>
        <w:t>INTRODUCTION</w:t>
      </w:r>
    </w:p>
    <w:p w14:paraId="0A6A6CC7" w14:textId="07027802" w:rsidR="00964660" w:rsidRPr="00360804" w:rsidRDefault="00564CD1" w:rsidP="00964660">
      <w:pPr>
        <w:rPr>
          <w:rFonts w:ascii="Arial" w:hAnsi="Arial" w:cs="Arial"/>
        </w:rPr>
      </w:pPr>
      <w:r w:rsidRPr="00360804">
        <w:rPr>
          <w:rFonts w:ascii="Arial" w:hAnsi="Arial" w:cs="Arial"/>
        </w:rPr>
        <w:tab/>
      </w:r>
      <w:r w:rsidR="00964660" w:rsidRPr="00360804">
        <w:rPr>
          <w:rFonts w:ascii="Arial" w:hAnsi="Arial" w:cs="Arial"/>
        </w:rPr>
        <w:t xml:space="preserve">One of the leading environmental issues facing the world today is the use of pesticides and herbicides in the agricultural industry.  Although the use of these chemicals is common </w:t>
      </w:r>
      <w:proofErr w:type="gramStart"/>
      <w:r w:rsidR="00964660" w:rsidRPr="00360804">
        <w:rPr>
          <w:rFonts w:ascii="Arial" w:hAnsi="Arial" w:cs="Arial"/>
        </w:rPr>
        <w:t>world-wide</w:t>
      </w:r>
      <w:proofErr w:type="gramEnd"/>
      <w:r w:rsidR="00964660" w:rsidRPr="00360804">
        <w:rPr>
          <w:rFonts w:ascii="Arial" w:hAnsi="Arial" w:cs="Arial"/>
        </w:rPr>
        <w:t xml:space="preserve">, 25% of overall pesticide application can be </w:t>
      </w:r>
      <w:r w:rsidR="00964660">
        <w:rPr>
          <w:rFonts w:ascii="Arial" w:hAnsi="Arial" w:cs="Arial"/>
        </w:rPr>
        <w:t>attributed</w:t>
      </w:r>
      <w:r w:rsidR="00964660" w:rsidRPr="00360804">
        <w:rPr>
          <w:rFonts w:ascii="Arial" w:hAnsi="Arial" w:cs="Arial"/>
        </w:rPr>
        <w:t xml:space="preserve"> solely to the United States.</w:t>
      </w:r>
      <w:r w:rsidR="00964660" w:rsidRPr="00360804">
        <w:rPr>
          <w:rFonts w:ascii="Arial" w:hAnsi="Arial" w:cs="Arial"/>
        </w:rPr>
        <w:fldChar w:fldCharType="begin"/>
      </w:r>
      <w:r w:rsidR="00964660" w:rsidRPr="00360804">
        <w:rPr>
          <w:rFonts w:ascii="Arial" w:hAnsi="Arial" w:cs="Arial"/>
        </w:rPr>
        <w:instrText>ADDIN RW.CITE{{7 Ding, Guodong 2014}}</w:instrText>
      </w:r>
      <w:r w:rsidR="00964660" w:rsidRPr="00360804">
        <w:rPr>
          <w:rFonts w:ascii="Arial" w:hAnsi="Arial" w:cs="Arial"/>
        </w:rPr>
        <w:fldChar w:fldCharType="separate"/>
      </w:r>
      <w:r w:rsidR="00732544" w:rsidRPr="00732544">
        <w:rPr>
          <w:rFonts w:ascii="Arial" w:eastAsia="Times New Roman" w:hAnsi="Arial" w:cs="Arial"/>
          <w:vertAlign w:val="superscript"/>
        </w:rPr>
        <w:t xml:space="preserve"> 1</w:t>
      </w:r>
      <w:r w:rsidR="00964660" w:rsidRPr="00360804">
        <w:rPr>
          <w:rFonts w:ascii="Arial" w:hAnsi="Arial" w:cs="Arial"/>
        </w:rPr>
        <w:fldChar w:fldCharType="end"/>
      </w:r>
      <w:r w:rsidR="00964660" w:rsidRPr="00360804">
        <w:rPr>
          <w:rFonts w:ascii="Arial" w:hAnsi="Arial" w:cs="Arial"/>
        </w:rPr>
        <w:t xml:space="preserve"> With the abundant amount of pesticides being used, exposure to these chemicals through drinking water and its effects on human health are </w:t>
      </w:r>
      <w:r w:rsidR="00964660">
        <w:rPr>
          <w:rFonts w:ascii="Arial" w:hAnsi="Arial" w:cs="Arial"/>
        </w:rPr>
        <w:t>significant</w:t>
      </w:r>
      <w:r w:rsidR="00964660" w:rsidRPr="00360804">
        <w:rPr>
          <w:rFonts w:ascii="Arial" w:hAnsi="Arial" w:cs="Arial"/>
        </w:rPr>
        <w:t xml:space="preserve"> issues that scientists have </w:t>
      </w:r>
      <w:r w:rsidR="00964660">
        <w:rPr>
          <w:rFonts w:ascii="Arial" w:hAnsi="Arial" w:cs="Arial"/>
        </w:rPr>
        <w:t>working to address</w:t>
      </w:r>
      <w:r w:rsidR="00964660" w:rsidRPr="00360804">
        <w:rPr>
          <w:rFonts w:ascii="Arial" w:hAnsi="Arial" w:cs="Arial"/>
        </w:rPr>
        <w:t xml:space="preserve">. </w:t>
      </w:r>
    </w:p>
    <w:p w14:paraId="2FDBC0A5" w14:textId="45FEA185" w:rsidR="00964660" w:rsidRPr="00360804" w:rsidRDefault="00964660" w:rsidP="00964660">
      <w:pPr>
        <w:ind w:firstLine="720"/>
        <w:rPr>
          <w:rFonts w:ascii="Arial" w:hAnsi="Arial" w:cs="Arial"/>
          <w:highlight w:val="yellow"/>
        </w:rPr>
      </w:pPr>
      <w:r w:rsidRPr="00360804">
        <w:rPr>
          <w:rFonts w:ascii="Arial" w:hAnsi="Arial" w:cs="Arial"/>
        </w:rPr>
        <w:t xml:space="preserve">Atrazine is one of the most common pesticides used worldwide.  Most farmers use atrazine on crops such as sugar cane, macadamia nuts, and to help in the production of evergreen tree farms.  Being an herbicide it can be applied in many forms including granular, liquid, or a powder composition. In order for atrazine to affect the plant (it most cases </w:t>
      </w:r>
      <w:r w:rsidRPr="00360804">
        <w:rPr>
          <w:rFonts w:ascii="Arial" w:hAnsi="Arial" w:cs="Arial"/>
          <w:i/>
        </w:rPr>
        <w:t>weeds</w:t>
      </w:r>
      <w:r w:rsidRPr="00360804">
        <w:rPr>
          <w:rFonts w:ascii="Arial" w:hAnsi="Arial" w:cs="Arial"/>
        </w:rPr>
        <w:t xml:space="preserve">), it must be dissolved in water and absorbed through the weed’s roots where it then stops the process of photosynthesis.  Because atrazine is slow to degrade in water, once it enters a body of water such as a lake, stream, or pond, it tends to </w:t>
      </w:r>
      <w:r>
        <w:rPr>
          <w:rFonts w:ascii="Arial" w:hAnsi="Arial" w:cs="Arial"/>
        </w:rPr>
        <w:t>persist</w:t>
      </w:r>
      <w:r w:rsidRPr="00360804">
        <w:rPr>
          <w:rFonts w:ascii="Arial" w:hAnsi="Arial" w:cs="Arial"/>
        </w:rPr>
        <w:t xml:space="preserve"> for long periods of time.</w:t>
      </w:r>
      <w:r w:rsidRPr="00360804">
        <w:rPr>
          <w:rFonts w:ascii="Arial" w:hAnsi="Arial" w:cs="Arial"/>
        </w:rPr>
        <w:fldChar w:fldCharType="begin"/>
      </w:r>
      <w:r w:rsidRPr="00360804">
        <w:rPr>
          <w:rFonts w:ascii="Arial" w:hAnsi="Arial" w:cs="Arial"/>
        </w:rPr>
        <w:instrText>ADDIN RW.CITE{{14}}</w:instrText>
      </w:r>
      <w:r w:rsidRPr="00360804">
        <w:rPr>
          <w:rFonts w:ascii="Arial" w:hAnsi="Arial" w:cs="Arial"/>
        </w:rPr>
        <w:fldChar w:fldCharType="separate"/>
      </w:r>
      <w:r w:rsidR="00732544" w:rsidRPr="00732544">
        <w:rPr>
          <w:rFonts w:ascii="Arial" w:eastAsia="Times New Roman" w:hAnsi="Arial" w:cs="Arial"/>
          <w:vertAlign w:val="superscript"/>
        </w:rPr>
        <w:t xml:space="preserve"> 2</w:t>
      </w:r>
      <w:r w:rsidRPr="00360804">
        <w:rPr>
          <w:rFonts w:ascii="Arial" w:hAnsi="Arial" w:cs="Arial"/>
        </w:rPr>
        <w:fldChar w:fldCharType="end"/>
      </w:r>
      <w:proofErr w:type="gramStart"/>
      <w:r w:rsidRPr="00360804">
        <w:rPr>
          <w:rFonts w:ascii="Arial" w:hAnsi="Arial" w:cs="Arial"/>
        </w:rPr>
        <w:t xml:space="preserve">  Therefore</w:t>
      </w:r>
      <w:proofErr w:type="gramEnd"/>
      <w:r w:rsidRPr="00360804">
        <w:rPr>
          <w:rFonts w:ascii="Arial" w:hAnsi="Arial" w:cs="Arial"/>
        </w:rPr>
        <w:t xml:space="preserve"> atrazine is one of the most widespread pesticides found to linger in both surface and ground water systems.</w:t>
      </w:r>
      <w:r w:rsidRPr="00360804">
        <w:rPr>
          <w:rFonts w:ascii="Arial" w:hAnsi="Arial" w:cs="Arial"/>
        </w:rPr>
        <w:fldChar w:fldCharType="begin"/>
      </w:r>
      <w:r w:rsidRPr="00360804">
        <w:rPr>
          <w:rFonts w:ascii="Arial" w:hAnsi="Arial" w:cs="Arial"/>
        </w:rPr>
        <w:instrText>ADDIN RW.CITE{{8 Roy,J.R. 2009}}</w:instrText>
      </w:r>
      <w:r w:rsidRPr="00360804">
        <w:rPr>
          <w:rFonts w:ascii="Arial" w:hAnsi="Arial" w:cs="Arial"/>
        </w:rPr>
        <w:fldChar w:fldCharType="separate"/>
      </w:r>
      <w:r w:rsidR="00732544" w:rsidRPr="00732544">
        <w:rPr>
          <w:rFonts w:ascii="Arial" w:eastAsia="Times New Roman" w:hAnsi="Arial" w:cs="Arial"/>
          <w:vertAlign w:val="superscript"/>
        </w:rPr>
        <w:t xml:space="preserve"> 3</w:t>
      </w:r>
      <w:r w:rsidRPr="00360804">
        <w:rPr>
          <w:rFonts w:ascii="Arial" w:hAnsi="Arial" w:cs="Arial"/>
        </w:rPr>
        <w:fldChar w:fldCharType="end"/>
      </w:r>
      <w:proofErr w:type="gramStart"/>
      <w:r w:rsidRPr="00360804">
        <w:rPr>
          <w:rFonts w:ascii="Arial" w:hAnsi="Arial" w:cs="Arial"/>
        </w:rPr>
        <w:t xml:space="preserve">  There</w:t>
      </w:r>
      <w:proofErr w:type="gramEnd"/>
      <w:r w:rsidRPr="00360804">
        <w:rPr>
          <w:rFonts w:ascii="Arial" w:hAnsi="Arial" w:cs="Arial"/>
        </w:rPr>
        <w:t xml:space="preserve"> have been studies conducted that have found atrazine having unfavorable effects in humans who live or work near sites where the risk of atrazine exposure is high.</w:t>
      </w:r>
      <w:r w:rsidRPr="00360804">
        <w:rPr>
          <w:rFonts w:ascii="Arial" w:hAnsi="Arial" w:cs="Arial"/>
        </w:rPr>
        <w:fldChar w:fldCharType="begin"/>
      </w:r>
      <w:r w:rsidRPr="00360804">
        <w:rPr>
          <w:rFonts w:ascii="Arial" w:hAnsi="Arial" w:cs="Arial"/>
        </w:rPr>
        <w:instrText>ADDIN RW.CITE{{14}}</w:instrText>
      </w:r>
      <w:r w:rsidRPr="00360804">
        <w:rPr>
          <w:rFonts w:ascii="Arial" w:hAnsi="Arial" w:cs="Arial"/>
        </w:rPr>
        <w:fldChar w:fldCharType="separate"/>
      </w:r>
      <w:r w:rsidR="00732544" w:rsidRPr="00732544">
        <w:rPr>
          <w:rFonts w:ascii="Arial" w:eastAsia="Times New Roman" w:hAnsi="Arial" w:cs="Arial"/>
          <w:vertAlign w:val="superscript"/>
        </w:rPr>
        <w:t xml:space="preserve"> 2</w:t>
      </w:r>
      <w:r w:rsidRPr="00360804">
        <w:rPr>
          <w:rFonts w:ascii="Arial" w:hAnsi="Arial" w:cs="Arial"/>
        </w:rPr>
        <w:fldChar w:fldCharType="end"/>
      </w:r>
      <w:r w:rsidRPr="00360804">
        <w:rPr>
          <w:rFonts w:ascii="Arial" w:hAnsi="Arial" w:cs="Arial"/>
        </w:rPr>
        <w:t xml:space="preserve"> One study found an increase in the risk of breast cancer in women and the puberty rate of adolescents.  Research also links atrazine to disrupting the human reproductive system</w:t>
      </w:r>
      <w:r w:rsidRPr="00DD6463">
        <w:rPr>
          <w:rFonts w:ascii="Arial" w:eastAsia="Times New Roman" w:hAnsi="Arial" w:cs="Arial"/>
          <w:vertAlign w:val="superscript"/>
        </w:rPr>
        <w:t>3</w:t>
      </w:r>
      <w:r w:rsidRPr="00360804">
        <w:rPr>
          <w:rFonts w:ascii="Arial" w:hAnsi="Arial" w:cs="Arial"/>
        </w:rPr>
        <w:t>.  Although being exposed to pesticides later in life can still be detrimental to the reproductive hormones, the most predominant effects occur during the earliest stages of development.  Women who come into contact with water contaminated with atrazine have been linked to having a higher risk of a premature birthrate</w:t>
      </w:r>
      <w:r w:rsidR="00107F37">
        <w:rPr>
          <w:rFonts w:ascii="Arial" w:hAnsi="Arial" w:cs="Arial"/>
        </w:rPr>
        <w:t>.</w:t>
      </w:r>
      <w:r w:rsidRPr="00203B48">
        <w:rPr>
          <w:rFonts w:ascii="Arial" w:eastAsia="Times New Roman" w:hAnsi="Arial" w:cs="Arial"/>
          <w:vertAlign w:val="superscript"/>
        </w:rPr>
        <w:t xml:space="preserve"> </w:t>
      </w:r>
      <w:proofErr w:type="gramStart"/>
      <w:r w:rsidRPr="00DD6463">
        <w:rPr>
          <w:rFonts w:ascii="Arial" w:eastAsia="Times New Roman" w:hAnsi="Arial" w:cs="Arial"/>
          <w:vertAlign w:val="superscript"/>
        </w:rPr>
        <w:t>3</w:t>
      </w:r>
      <w:r w:rsidRPr="00360804">
        <w:rPr>
          <w:rFonts w:ascii="Arial" w:hAnsi="Arial" w:cs="Arial"/>
        </w:rPr>
        <w:t xml:space="preserve">  Side</w:t>
      </w:r>
      <w:proofErr w:type="gramEnd"/>
      <w:r w:rsidRPr="00360804">
        <w:rPr>
          <w:rFonts w:ascii="Arial" w:hAnsi="Arial" w:cs="Arial"/>
        </w:rPr>
        <w:t xml:space="preserve"> effects found in animals include </w:t>
      </w:r>
      <w:r>
        <w:rPr>
          <w:rFonts w:ascii="Arial" w:hAnsi="Arial" w:cs="Arial"/>
        </w:rPr>
        <w:t>hormone disruption</w:t>
      </w:r>
      <w:r w:rsidRPr="00360804">
        <w:rPr>
          <w:rFonts w:ascii="Arial" w:hAnsi="Arial" w:cs="Arial"/>
        </w:rPr>
        <w:t xml:space="preserve"> by the transformation of testosterone to estradiol and therefore </w:t>
      </w:r>
      <w:r>
        <w:rPr>
          <w:rFonts w:ascii="Arial" w:hAnsi="Arial" w:cs="Arial"/>
        </w:rPr>
        <w:t xml:space="preserve">the </w:t>
      </w:r>
      <w:r w:rsidRPr="00360804">
        <w:rPr>
          <w:rFonts w:ascii="Arial" w:hAnsi="Arial" w:cs="Arial"/>
        </w:rPr>
        <w:t xml:space="preserve">“feminizing” </w:t>
      </w:r>
      <w:r>
        <w:rPr>
          <w:rFonts w:ascii="Arial" w:hAnsi="Arial" w:cs="Arial"/>
        </w:rPr>
        <w:t xml:space="preserve">of </w:t>
      </w:r>
      <w:r w:rsidRPr="00360804">
        <w:rPr>
          <w:rFonts w:ascii="Arial" w:hAnsi="Arial" w:cs="Arial"/>
        </w:rPr>
        <w:t>animals</w:t>
      </w:r>
      <w:r>
        <w:rPr>
          <w:rFonts w:ascii="Arial" w:hAnsi="Arial" w:cs="Arial"/>
        </w:rPr>
        <w:t xml:space="preserve"> is possible</w:t>
      </w:r>
      <w:r w:rsidRPr="00360804">
        <w:rPr>
          <w:rFonts w:ascii="Arial" w:hAnsi="Arial" w:cs="Arial"/>
        </w:rPr>
        <w:t xml:space="preserve"> during this process.</w:t>
      </w:r>
      <w:r w:rsidRPr="00360804">
        <w:rPr>
          <w:rFonts w:ascii="Arial" w:hAnsi="Arial" w:cs="Arial"/>
        </w:rPr>
        <w:fldChar w:fldCharType="begin"/>
      </w:r>
      <w:r w:rsidRPr="00360804">
        <w:rPr>
          <w:rFonts w:ascii="Arial" w:hAnsi="Arial" w:cs="Arial"/>
        </w:rPr>
        <w:instrText>ADDIN RW.CITE{{8 Roy,J.R. 2009}}</w:instrText>
      </w:r>
      <w:r w:rsidRPr="00360804">
        <w:rPr>
          <w:rFonts w:ascii="Arial" w:hAnsi="Arial" w:cs="Arial"/>
        </w:rPr>
        <w:fldChar w:fldCharType="separate"/>
      </w:r>
      <w:r w:rsidR="00732544" w:rsidRPr="00732544">
        <w:rPr>
          <w:rFonts w:ascii="Arial" w:eastAsia="Times New Roman" w:hAnsi="Arial" w:cs="Arial"/>
          <w:vertAlign w:val="superscript"/>
        </w:rPr>
        <w:t>3</w:t>
      </w:r>
      <w:r w:rsidRPr="00360804">
        <w:rPr>
          <w:rFonts w:ascii="Arial" w:hAnsi="Arial" w:cs="Arial"/>
        </w:rPr>
        <w:fldChar w:fldCharType="end"/>
      </w:r>
    </w:p>
    <w:p w14:paraId="4FFE147A" w14:textId="19C3A8D3" w:rsidR="006F3CD2" w:rsidRDefault="00964660" w:rsidP="00964660">
      <w:pPr>
        <w:ind w:firstLine="720"/>
        <w:rPr>
          <w:rFonts w:ascii="Arial" w:hAnsi="Arial" w:cs="Arial"/>
        </w:rPr>
      </w:pPr>
      <w:r w:rsidRPr="00360804">
        <w:rPr>
          <w:rFonts w:ascii="Arial" w:hAnsi="Arial" w:cs="Arial"/>
        </w:rPr>
        <w:lastRenderedPageBreak/>
        <w:t xml:space="preserve">One </w:t>
      </w:r>
      <w:r w:rsidR="006F3CD2">
        <w:rPr>
          <w:rFonts w:ascii="Arial" w:hAnsi="Arial" w:cs="Arial"/>
        </w:rPr>
        <w:t xml:space="preserve">treatment </w:t>
      </w:r>
      <w:r w:rsidRPr="00360804">
        <w:rPr>
          <w:rFonts w:ascii="Arial" w:hAnsi="Arial" w:cs="Arial"/>
        </w:rPr>
        <w:t xml:space="preserve">method for the degradation of pesticides (including atrazine) is the use of a combined system of electrolysis and </w:t>
      </w:r>
      <w:proofErr w:type="spellStart"/>
      <w:r w:rsidRPr="00360804">
        <w:rPr>
          <w:rFonts w:ascii="Arial" w:hAnsi="Arial" w:cs="Arial"/>
        </w:rPr>
        <w:t>ozonation</w:t>
      </w:r>
      <w:proofErr w:type="spellEnd"/>
      <w:r w:rsidRPr="00360804">
        <w:rPr>
          <w:rFonts w:ascii="Arial" w:hAnsi="Arial" w:cs="Arial"/>
        </w:rPr>
        <w:t xml:space="preserve">.  It has been found that when using electrolysis and </w:t>
      </w:r>
      <w:proofErr w:type="spellStart"/>
      <w:r w:rsidRPr="00360804">
        <w:rPr>
          <w:rFonts w:ascii="Arial" w:hAnsi="Arial" w:cs="Arial"/>
        </w:rPr>
        <w:t>ozonation</w:t>
      </w:r>
      <w:proofErr w:type="spellEnd"/>
      <w:r w:rsidRPr="00360804">
        <w:rPr>
          <w:rFonts w:ascii="Arial" w:hAnsi="Arial" w:cs="Arial"/>
        </w:rPr>
        <w:t xml:space="preserve"> combined for the degradation of phenolic pollutants, </w:t>
      </w:r>
      <w:r>
        <w:rPr>
          <w:rFonts w:ascii="Arial" w:hAnsi="Arial" w:cs="Arial"/>
        </w:rPr>
        <w:t>synergism</w:t>
      </w:r>
      <w:r w:rsidRPr="00360804">
        <w:rPr>
          <w:rFonts w:ascii="Arial" w:hAnsi="Arial" w:cs="Arial"/>
        </w:rPr>
        <w:t xml:space="preserve"> may occur in the terms of total organic carbon (TOC) mineralization.</w:t>
      </w:r>
      <w:r w:rsidRPr="00360804">
        <w:rPr>
          <w:rFonts w:ascii="Arial" w:hAnsi="Arial" w:cs="Arial"/>
          <w:highlight w:val="magenta"/>
        </w:rPr>
        <w:fldChar w:fldCharType="begin"/>
      </w:r>
      <w:r w:rsidRPr="00360804">
        <w:rPr>
          <w:rFonts w:ascii="Arial" w:hAnsi="Arial" w:cs="Arial"/>
          <w:highlight w:val="magenta"/>
        </w:rPr>
        <w:instrText>ADDIN RW.CITE{{9 Qiu, Cuicui 2014}}</w:instrText>
      </w:r>
      <w:r w:rsidRPr="00360804">
        <w:rPr>
          <w:rFonts w:ascii="Arial" w:hAnsi="Arial" w:cs="Arial"/>
          <w:highlight w:val="magenta"/>
        </w:rPr>
        <w:fldChar w:fldCharType="separate"/>
      </w:r>
      <w:r w:rsidR="00732544" w:rsidRPr="00732544">
        <w:rPr>
          <w:rFonts w:ascii="Arial" w:eastAsia="Times New Roman" w:hAnsi="Arial" w:cs="Arial"/>
          <w:vertAlign w:val="superscript"/>
        </w:rPr>
        <w:t xml:space="preserve"> 4</w:t>
      </w:r>
      <w:r w:rsidRPr="00360804">
        <w:rPr>
          <w:rFonts w:ascii="Arial" w:hAnsi="Arial" w:cs="Arial"/>
          <w:highlight w:val="magenta"/>
        </w:rPr>
        <w:fldChar w:fldCharType="end"/>
      </w:r>
      <w:r w:rsidRPr="00360804">
        <w:rPr>
          <w:rFonts w:ascii="Arial" w:hAnsi="Arial" w:cs="Arial"/>
        </w:rPr>
        <w:t xml:space="preserve"> </w:t>
      </w:r>
      <w:r>
        <w:rPr>
          <w:rFonts w:ascii="Arial" w:hAnsi="Arial" w:cs="Arial"/>
        </w:rPr>
        <w:t>Synergism</w:t>
      </w:r>
      <w:r w:rsidRPr="00360804">
        <w:rPr>
          <w:rFonts w:ascii="Arial" w:hAnsi="Arial" w:cs="Arial"/>
        </w:rPr>
        <w:t xml:space="preserve"> refers to a process in which when multiple methods are used simultaneously a greater output of the desired results are accomplished in comparison to the output of those methods being performed separately.  In one particular study on the degradation of phenol, over 90% of TOC was removed from a p-</w:t>
      </w:r>
      <w:proofErr w:type="spellStart"/>
      <w:r w:rsidRPr="00360804">
        <w:rPr>
          <w:rFonts w:ascii="Arial" w:hAnsi="Arial" w:cs="Arial"/>
        </w:rPr>
        <w:t>nitrophenol</w:t>
      </w:r>
      <w:proofErr w:type="spellEnd"/>
      <w:r w:rsidRPr="00360804">
        <w:rPr>
          <w:rFonts w:ascii="Arial" w:hAnsi="Arial" w:cs="Arial"/>
        </w:rPr>
        <w:t xml:space="preserve"> (PNP) aqueous solution when using this synergetic system with a bor</w:t>
      </w:r>
      <w:r>
        <w:rPr>
          <w:rFonts w:ascii="Arial" w:hAnsi="Arial" w:cs="Arial"/>
        </w:rPr>
        <w:t>o</w:t>
      </w:r>
      <w:r w:rsidRPr="00360804">
        <w:rPr>
          <w:rFonts w:ascii="Arial" w:hAnsi="Arial" w:cs="Arial"/>
        </w:rPr>
        <w:t>n-doped diamond</w:t>
      </w:r>
      <w:r>
        <w:rPr>
          <w:rFonts w:ascii="Arial" w:hAnsi="Arial" w:cs="Arial"/>
        </w:rPr>
        <w:t xml:space="preserve"> (BDD)</w:t>
      </w:r>
      <w:r w:rsidRPr="00360804">
        <w:rPr>
          <w:rFonts w:ascii="Arial" w:hAnsi="Arial" w:cs="Arial"/>
        </w:rPr>
        <w:t xml:space="preserve"> anode.  When compared to using electrolysis and </w:t>
      </w:r>
      <w:proofErr w:type="spellStart"/>
      <w:r w:rsidRPr="00360804">
        <w:rPr>
          <w:rFonts w:ascii="Arial" w:hAnsi="Arial" w:cs="Arial"/>
        </w:rPr>
        <w:t>ozonation</w:t>
      </w:r>
      <w:proofErr w:type="spellEnd"/>
      <w:r w:rsidRPr="00360804">
        <w:rPr>
          <w:rFonts w:ascii="Arial" w:hAnsi="Arial" w:cs="Arial"/>
        </w:rPr>
        <w:t xml:space="preserve"> systems separately, less than 50% of TOC was removed when the system was tested using the same reaction conditions.</w:t>
      </w:r>
      <w:r w:rsidRPr="00360804">
        <w:rPr>
          <w:rFonts w:ascii="Arial" w:hAnsi="Arial" w:cs="Arial"/>
        </w:rPr>
        <w:fldChar w:fldCharType="begin"/>
      </w:r>
      <w:r w:rsidRPr="00360804">
        <w:rPr>
          <w:rFonts w:ascii="Arial" w:hAnsi="Arial" w:cs="Arial"/>
        </w:rPr>
        <w:instrText>ADDIN RW.CITE{{9 Qiu, Cuicui 2014}}</w:instrText>
      </w:r>
      <w:r w:rsidRPr="00360804">
        <w:rPr>
          <w:rFonts w:ascii="Arial" w:hAnsi="Arial" w:cs="Arial"/>
        </w:rPr>
        <w:fldChar w:fldCharType="separate"/>
      </w:r>
      <w:r w:rsidR="00732544" w:rsidRPr="00732544">
        <w:rPr>
          <w:rFonts w:ascii="Arial" w:eastAsia="Times New Roman" w:hAnsi="Arial" w:cs="Arial"/>
          <w:vertAlign w:val="superscript"/>
        </w:rPr>
        <w:t xml:space="preserve"> 4</w:t>
      </w:r>
      <w:r w:rsidRPr="00360804">
        <w:rPr>
          <w:rFonts w:ascii="Arial" w:hAnsi="Arial" w:cs="Arial"/>
        </w:rPr>
        <w:fldChar w:fldCharType="end"/>
      </w:r>
      <w:r w:rsidRPr="00360804">
        <w:rPr>
          <w:rFonts w:ascii="Arial" w:hAnsi="Arial" w:cs="Arial"/>
        </w:rPr>
        <w:t xml:space="preserve">  </w:t>
      </w:r>
    </w:p>
    <w:p w14:paraId="623495A3" w14:textId="77777777" w:rsidR="006F3CD2" w:rsidRDefault="006F3CD2" w:rsidP="00964660">
      <w:pPr>
        <w:ind w:firstLine="720"/>
        <w:rPr>
          <w:rFonts w:ascii="Arial" w:hAnsi="Arial" w:cs="Arial"/>
        </w:rPr>
      </w:pPr>
    </w:p>
    <w:p w14:paraId="1C7A562E" w14:textId="074FFD37" w:rsidR="00964660" w:rsidRPr="00360804" w:rsidRDefault="00964660" w:rsidP="00964660">
      <w:pPr>
        <w:ind w:firstLine="720"/>
        <w:rPr>
          <w:rFonts w:ascii="Arial" w:hAnsi="Arial" w:cs="Arial"/>
          <w:color w:val="000000"/>
        </w:rPr>
      </w:pPr>
      <w:r w:rsidRPr="00360804">
        <w:rPr>
          <w:rFonts w:ascii="Arial" w:hAnsi="Arial" w:cs="Arial"/>
        </w:rPr>
        <w:t>One important component of a combined electrolytic/</w:t>
      </w:r>
      <w:proofErr w:type="spellStart"/>
      <w:r w:rsidRPr="00360804">
        <w:rPr>
          <w:rFonts w:ascii="Arial" w:hAnsi="Arial" w:cs="Arial"/>
        </w:rPr>
        <w:t>ozonation</w:t>
      </w:r>
      <w:proofErr w:type="spellEnd"/>
      <w:r w:rsidRPr="00360804">
        <w:rPr>
          <w:rFonts w:ascii="Arial" w:hAnsi="Arial" w:cs="Arial"/>
        </w:rPr>
        <w:t xml:space="preserve"> system is the current </w:t>
      </w:r>
      <w:proofErr w:type="gramStart"/>
      <w:r w:rsidRPr="00360804">
        <w:rPr>
          <w:rFonts w:ascii="Arial" w:hAnsi="Arial" w:cs="Arial"/>
        </w:rPr>
        <w:t>density which</w:t>
      </w:r>
      <w:proofErr w:type="gramEnd"/>
      <w:r w:rsidRPr="00360804">
        <w:rPr>
          <w:rFonts w:ascii="Arial" w:hAnsi="Arial" w:cs="Arial"/>
        </w:rPr>
        <w:t xml:space="preserve"> is applied to the reaction solution. </w:t>
      </w:r>
      <w:r w:rsidRPr="00360804">
        <w:rPr>
          <w:rFonts w:ascii="Arial" w:hAnsi="Arial" w:cs="Arial"/>
          <w:color w:val="000000"/>
        </w:rPr>
        <w:t xml:space="preserve">Current density variation has been shown to have effects on TOC removal independent of the other variables in the reaction.  In a study conducted by </w:t>
      </w:r>
      <w:proofErr w:type="spellStart"/>
      <w:r w:rsidRPr="00360804">
        <w:rPr>
          <w:rFonts w:ascii="Arial" w:hAnsi="Arial" w:cs="Arial"/>
          <w:color w:val="000000"/>
        </w:rPr>
        <w:t>Feng</w:t>
      </w:r>
      <w:proofErr w:type="spellEnd"/>
      <w:r w:rsidRPr="00360804">
        <w:rPr>
          <w:rFonts w:ascii="Arial" w:hAnsi="Arial" w:cs="Arial"/>
          <w:color w:val="000000"/>
        </w:rPr>
        <w:t xml:space="preserve"> and Xiao</w:t>
      </w:r>
      <w:r w:rsidR="001C5DDD" w:rsidRPr="001C5DDD">
        <w:rPr>
          <w:rFonts w:ascii="Arial" w:hAnsi="Arial" w:cs="Arial"/>
          <w:color w:val="000000"/>
          <w:vertAlign w:val="superscript"/>
        </w:rPr>
        <w:t>7</w:t>
      </w:r>
      <w:r w:rsidR="006F3CD2">
        <w:rPr>
          <w:rFonts w:ascii="Arial" w:hAnsi="Arial" w:cs="Arial"/>
          <w:color w:val="000000"/>
        </w:rPr>
        <w:t>,</w:t>
      </w:r>
      <w:r>
        <w:rPr>
          <w:rFonts w:ascii="Arial" w:hAnsi="Arial" w:cs="Arial"/>
          <w:color w:val="000000"/>
        </w:rPr>
        <w:t xml:space="preserve"> </w:t>
      </w:r>
      <w:r w:rsidRPr="00360804">
        <w:rPr>
          <w:rFonts w:ascii="Arial" w:hAnsi="Arial" w:cs="Arial"/>
          <w:color w:val="000000"/>
        </w:rPr>
        <w:t>the results show that the rate of TOC removal for phenol increased with an increase in current density from 10 to 50mA/cm</w:t>
      </w:r>
      <w:r w:rsidRPr="00360804">
        <w:rPr>
          <w:rFonts w:ascii="Arial" w:hAnsi="Arial" w:cs="Arial"/>
          <w:color w:val="000000"/>
          <w:vertAlign w:val="superscript"/>
        </w:rPr>
        <w:t>2</w:t>
      </w:r>
      <w:r w:rsidRPr="00360804">
        <w:rPr>
          <w:rFonts w:ascii="Arial" w:hAnsi="Arial" w:cs="Arial"/>
          <w:color w:val="000000"/>
        </w:rPr>
        <w:t xml:space="preserve">.  Another study showed an increase in the atrazine degradation rate with increasing current density in an </w:t>
      </w:r>
      <w:r w:rsidRPr="00360804">
        <w:rPr>
          <w:rFonts w:ascii="Arial" w:hAnsi="Arial" w:cs="Arial"/>
          <w:i/>
          <w:color w:val="000000"/>
        </w:rPr>
        <w:t>in situ</w:t>
      </w:r>
      <w:r w:rsidRPr="00360804">
        <w:rPr>
          <w:rFonts w:ascii="Arial" w:hAnsi="Arial" w:cs="Arial"/>
          <w:color w:val="000000"/>
        </w:rPr>
        <w:t xml:space="preserve"> electrochemical reaction</w:t>
      </w:r>
      <w:r w:rsidRPr="00203B48">
        <w:rPr>
          <w:rFonts w:ascii="Arial" w:hAnsi="Arial" w:cs="Arial"/>
          <w:color w:val="000000"/>
        </w:rPr>
        <w:t xml:space="preserve"> </w:t>
      </w:r>
      <w:r w:rsidR="001C5DDD" w:rsidRPr="001C5DDD">
        <w:rPr>
          <w:rFonts w:ascii="Arial" w:hAnsi="Arial" w:cs="Arial"/>
          <w:color w:val="000000"/>
          <w:vertAlign w:val="superscript"/>
        </w:rPr>
        <w:t>25</w:t>
      </w:r>
      <w:r w:rsidRPr="00360804">
        <w:rPr>
          <w:rFonts w:ascii="Arial" w:hAnsi="Arial" w:cs="Arial"/>
          <w:color w:val="000000"/>
        </w:rPr>
        <w:t>.  The rate of ozone generation also increased within this system with a maximum rate of approximately 40 mg h</w:t>
      </w:r>
      <w:r w:rsidRPr="00FF3250">
        <w:rPr>
          <w:rFonts w:ascii="Arial" w:hAnsi="Arial" w:cs="Arial"/>
          <w:color w:val="000000"/>
          <w:vertAlign w:val="superscript"/>
        </w:rPr>
        <w:t>−1</w:t>
      </w:r>
      <w:r w:rsidRPr="00360804">
        <w:rPr>
          <w:rFonts w:ascii="Arial" w:hAnsi="Arial" w:cs="Arial"/>
          <w:color w:val="000000"/>
        </w:rPr>
        <w:t xml:space="preserve"> for a current density of 1.5 kA m</w:t>
      </w:r>
      <w:r w:rsidRPr="00FF3250">
        <w:rPr>
          <w:rFonts w:ascii="Arial" w:hAnsi="Arial" w:cs="Arial"/>
          <w:color w:val="000000"/>
          <w:vertAlign w:val="superscript"/>
        </w:rPr>
        <w:t>−2</w:t>
      </w:r>
      <w:r w:rsidRPr="00360804">
        <w:rPr>
          <w:rFonts w:ascii="Arial" w:hAnsi="Arial" w:cs="Arial"/>
          <w:color w:val="000000"/>
        </w:rPr>
        <w:t>. The degradation rate of atrazine followed a pseudo first-order</w:t>
      </w:r>
      <w:r>
        <w:rPr>
          <w:rFonts w:ascii="Arial" w:hAnsi="Arial" w:cs="Arial"/>
          <w:color w:val="000000"/>
        </w:rPr>
        <w:t xml:space="preserve"> </w:t>
      </w:r>
      <w:r w:rsidRPr="00360804">
        <w:rPr>
          <w:rFonts w:ascii="Arial" w:hAnsi="Arial" w:cs="Arial"/>
          <w:color w:val="000000"/>
        </w:rPr>
        <w:t>kinetic equation in regards to the increasing current density, where the values of the rate constants were 6.2 × 10</w:t>
      </w:r>
      <w:r w:rsidRPr="00FF3250">
        <w:rPr>
          <w:rFonts w:ascii="Arial" w:hAnsi="Arial" w:cs="Arial"/>
          <w:color w:val="000000"/>
          <w:vertAlign w:val="superscript"/>
        </w:rPr>
        <w:t>−3</w:t>
      </w:r>
      <w:r w:rsidRPr="00360804">
        <w:rPr>
          <w:rFonts w:ascii="Arial" w:hAnsi="Arial" w:cs="Arial"/>
          <w:color w:val="000000"/>
        </w:rPr>
        <w:t>, 8.8 × 10</w:t>
      </w:r>
      <w:r w:rsidRPr="00FF3250">
        <w:rPr>
          <w:rFonts w:ascii="Arial" w:hAnsi="Arial" w:cs="Arial"/>
          <w:color w:val="000000"/>
          <w:vertAlign w:val="superscript"/>
        </w:rPr>
        <w:t>−3</w:t>
      </w:r>
      <w:r w:rsidRPr="00360804">
        <w:rPr>
          <w:rFonts w:ascii="Arial" w:hAnsi="Arial" w:cs="Arial"/>
          <w:color w:val="000000"/>
        </w:rPr>
        <w:t>, and 1.21 × 10</w:t>
      </w:r>
      <w:r w:rsidRPr="00FF3250">
        <w:rPr>
          <w:rFonts w:ascii="Arial" w:hAnsi="Arial" w:cs="Arial"/>
          <w:color w:val="000000"/>
          <w:vertAlign w:val="superscript"/>
        </w:rPr>
        <w:t>−2</w:t>
      </w:r>
      <w:r w:rsidRPr="00360804">
        <w:rPr>
          <w:rFonts w:ascii="Arial" w:hAnsi="Arial" w:cs="Arial"/>
          <w:color w:val="000000"/>
        </w:rPr>
        <w:t xml:space="preserve"> min−1 for 0.5, 1.0, and 1.5 kA </w:t>
      </w:r>
      <w:proofErr w:type="gramStart"/>
      <w:r w:rsidRPr="00360804">
        <w:rPr>
          <w:rFonts w:ascii="Arial" w:hAnsi="Arial" w:cs="Arial"/>
          <w:color w:val="000000"/>
        </w:rPr>
        <w:t>m</w:t>
      </w:r>
      <w:r w:rsidRPr="00FF3250">
        <w:rPr>
          <w:rFonts w:ascii="Arial" w:hAnsi="Arial" w:cs="Arial"/>
          <w:color w:val="000000"/>
          <w:vertAlign w:val="superscript"/>
        </w:rPr>
        <w:t>−2</w:t>
      </w:r>
      <w:r w:rsidRPr="00360804">
        <w:rPr>
          <w:rFonts w:ascii="Arial" w:hAnsi="Arial" w:cs="Arial"/>
          <w:color w:val="000000"/>
        </w:rPr>
        <w:t>.</w:t>
      </w:r>
      <w:r w:rsidR="001C5DDD" w:rsidRPr="001C5DDD">
        <w:rPr>
          <w:rFonts w:ascii="Arial" w:hAnsi="Arial" w:cs="Arial"/>
          <w:color w:val="000000"/>
          <w:vertAlign w:val="superscript"/>
        </w:rPr>
        <w:t>25</w:t>
      </w:r>
      <w:r w:rsidRPr="00360804">
        <w:rPr>
          <w:rFonts w:ascii="Arial" w:hAnsi="Arial" w:cs="Arial"/>
          <w:color w:val="000000"/>
        </w:rPr>
        <w:t xml:space="preserve">  </w:t>
      </w:r>
      <w:r w:rsidRPr="00360804">
        <w:rPr>
          <w:rFonts w:ascii="Arial" w:hAnsi="Arial" w:cs="Arial"/>
        </w:rPr>
        <w:t>Therefore</w:t>
      </w:r>
      <w:proofErr w:type="gramEnd"/>
      <w:r w:rsidRPr="00360804">
        <w:rPr>
          <w:rFonts w:ascii="Arial" w:hAnsi="Arial" w:cs="Arial"/>
        </w:rPr>
        <w:t xml:space="preserve">, using a combined method of electrolysis and </w:t>
      </w:r>
      <w:proofErr w:type="spellStart"/>
      <w:r w:rsidRPr="00360804">
        <w:rPr>
          <w:rFonts w:ascii="Arial" w:hAnsi="Arial" w:cs="Arial"/>
        </w:rPr>
        <w:t>ozonation</w:t>
      </w:r>
      <w:proofErr w:type="spellEnd"/>
      <w:r w:rsidRPr="00360804">
        <w:rPr>
          <w:rFonts w:ascii="Arial" w:hAnsi="Arial" w:cs="Arial"/>
        </w:rPr>
        <w:t xml:space="preserve"> along with a specific flow of current density within this system may be a feasible means for the </w:t>
      </w:r>
      <w:r>
        <w:rPr>
          <w:rFonts w:ascii="Arial" w:hAnsi="Arial" w:cs="Arial"/>
        </w:rPr>
        <w:t>efficient</w:t>
      </w:r>
      <w:r w:rsidRPr="00360804">
        <w:rPr>
          <w:rFonts w:ascii="Arial" w:hAnsi="Arial" w:cs="Arial"/>
        </w:rPr>
        <w:t xml:space="preserve"> degradation of atrazine.</w:t>
      </w:r>
    </w:p>
    <w:p w14:paraId="1C48ED31" w14:textId="5DDA8E12" w:rsidR="00964660" w:rsidRPr="00360804" w:rsidRDefault="00964660" w:rsidP="00964660">
      <w:pPr>
        <w:spacing w:before="240"/>
        <w:ind w:firstLine="720"/>
        <w:rPr>
          <w:rFonts w:ascii="Arial" w:hAnsi="Arial" w:cs="Arial"/>
        </w:rPr>
      </w:pPr>
      <w:r w:rsidRPr="00360804">
        <w:rPr>
          <w:rFonts w:ascii="Arial" w:hAnsi="Arial" w:cs="Arial"/>
          <w:color w:val="000000"/>
        </w:rPr>
        <w:t xml:space="preserve">During </w:t>
      </w:r>
      <w:proofErr w:type="spellStart"/>
      <w:r w:rsidRPr="00360804">
        <w:rPr>
          <w:rFonts w:ascii="Arial" w:hAnsi="Arial" w:cs="Arial"/>
          <w:color w:val="000000"/>
        </w:rPr>
        <w:t>ozonation</w:t>
      </w:r>
      <w:proofErr w:type="spellEnd"/>
      <w:r w:rsidRPr="00360804">
        <w:rPr>
          <w:rFonts w:ascii="Arial" w:hAnsi="Arial" w:cs="Arial"/>
          <w:color w:val="000000"/>
        </w:rPr>
        <w:t xml:space="preserve">, TOC mineralization has shown promise when using catalytic electrode coatings, especially those consisting of metal oxides.  In a study centered </w:t>
      </w:r>
      <w:proofErr w:type="gramStart"/>
      <w:r w:rsidRPr="00360804">
        <w:rPr>
          <w:rFonts w:ascii="Arial" w:hAnsi="Arial" w:cs="Arial"/>
          <w:color w:val="000000"/>
        </w:rPr>
        <w:t>around</w:t>
      </w:r>
      <w:proofErr w:type="gramEnd"/>
      <w:r w:rsidRPr="00360804">
        <w:rPr>
          <w:rFonts w:ascii="Arial" w:hAnsi="Arial" w:cs="Arial"/>
          <w:color w:val="000000"/>
        </w:rPr>
        <w:t xml:space="preserve"> the degradation of phenol, the compound had been shown to be completely mineralized to carbon dioxide and water using a specific catalyzed anode within an electrolysis system</w:t>
      </w:r>
      <w:r w:rsidRPr="00203B48">
        <w:rPr>
          <w:rFonts w:ascii="Arial" w:eastAsia="Times New Roman" w:hAnsi="Arial" w:cs="Arial"/>
          <w:vertAlign w:val="superscript"/>
        </w:rPr>
        <w:t xml:space="preserve"> </w:t>
      </w:r>
      <w:r w:rsidR="001C5DDD">
        <w:rPr>
          <w:rFonts w:ascii="Arial" w:eastAsia="Times New Roman" w:hAnsi="Arial" w:cs="Arial"/>
          <w:vertAlign w:val="superscript"/>
        </w:rPr>
        <w:t>7</w:t>
      </w:r>
      <w:r w:rsidRPr="00360804">
        <w:rPr>
          <w:rFonts w:ascii="Arial" w:hAnsi="Arial" w:cs="Arial"/>
          <w:color w:val="000000"/>
        </w:rPr>
        <w:t>.  During this study, various metal-oxide coatings were tested on titanium electrodes in order to optimize the degradation of phenol in terms of time and TOC. Coatings were created with PbO</w:t>
      </w:r>
      <w:r w:rsidRPr="00360804">
        <w:rPr>
          <w:rFonts w:ascii="Arial" w:hAnsi="Arial" w:cs="Arial"/>
          <w:color w:val="000000"/>
          <w:vertAlign w:val="subscript"/>
        </w:rPr>
        <w:t>2</w:t>
      </w:r>
      <w:r w:rsidRPr="00360804">
        <w:rPr>
          <w:rFonts w:ascii="Arial" w:hAnsi="Arial" w:cs="Arial"/>
          <w:color w:val="000000"/>
        </w:rPr>
        <w:t xml:space="preserve"> through electrochemical deposition and RuO</w:t>
      </w:r>
      <w:r w:rsidRPr="00360804">
        <w:rPr>
          <w:rFonts w:ascii="Arial" w:hAnsi="Arial" w:cs="Arial"/>
          <w:color w:val="000000"/>
          <w:vertAlign w:val="subscript"/>
        </w:rPr>
        <w:t>2</w:t>
      </w:r>
      <w:r w:rsidRPr="00360804">
        <w:rPr>
          <w:rFonts w:ascii="Arial" w:hAnsi="Arial" w:cs="Arial"/>
          <w:color w:val="000000"/>
        </w:rPr>
        <w:t xml:space="preserve"> through thermal deposition and were tested to compare the TOC mineralization using cyclic voltammetry (CV).  The oxygen evolution potential was shown be much higher in the Ti/PbO</w:t>
      </w:r>
      <w:r w:rsidRPr="00360804">
        <w:rPr>
          <w:rFonts w:ascii="Arial" w:hAnsi="Arial" w:cs="Arial"/>
          <w:color w:val="000000"/>
          <w:vertAlign w:val="subscript"/>
        </w:rPr>
        <w:t>2</w:t>
      </w:r>
      <w:r w:rsidRPr="00360804">
        <w:rPr>
          <w:rFonts w:ascii="Arial" w:hAnsi="Arial" w:cs="Arial"/>
          <w:color w:val="000000"/>
        </w:rPr>
        <w:t xml:space="preserve"> electrode in comparison to the Ti/RuO</w:t>
      </w:r>
      <w:r w:rsidRPr="00360804">
        <w:rPr>
          <w:rFonts w:ascii="Arial" w:hAnsi="Arial" w:cs="Arial"/>
          <w:color w:val="000000"/>
          <w:vertAlign w:val="subscript"/>
        </w:rPr>
        <w:t>2</w:t>
      </w:r>
      <w:r w:rsidRPr="00360804">
        <w:rPr>
          <w:rFonts w:ascii="Arial" w:hAnsi="Arial" w:cs="Arial"/>
          <w:color w:val="000000"/>
        </w:rPr>
        <w:t xml:space="preserve">, showing promise for organic oxidation of pollutants such as atrazine.  It is also worthy to note that doping titanium with a rare earth metal </w:t>
      </w:r>
      <w:r>
        <w:rPr>
          <w:rFonts w:ascii="Arial" w:hAnsi="Arial" w:cs="Arial"/>
          <w:color w:val="000000"/>
        </w:rPr>
        <w:t>such as</w:t>
      </w:r>
      <w:r w:rsidRPr="00360804">
        <w:rPr>
          <w:rFonts w:ascii="Arial" w:hAnsi="Arial" w:cs="Arial"/>
          <w:color w:val="000000"/>
        </w:rPr>
        <w:t xml:space="preserve"> </w:t>
      </w:r>
      <w:proofErr w:type="spellStart"/>
      <w:r w:rsidRPr="00360804">
        <w:rPr>
          <w:rFonts w:ascii="Arial" w:hAnsi="Arial" w:cs="Arial"/>
          <w:color w:val="000000"/>
        </w:rPr>
        <w:t>Gd</w:t>
      </w:r>
      <w:proofErr w:type="spellEnd"/>
      <w:r w:rsidRPr="00360804">
        <w:rPr>
          <w:rFonts w:ascii="Arial" w:hAnsi="Arial" w:cs="Arial"/>
          <w:color w:val="000000"/>
        </w:rPr>
        <w:t xml:space="preserve"> can also make electrochemical oxidation </w:t>
      </w:r>
      <w:proofErr w:type="gramStart"/>
      <w:r w:rsidRPr="00360804">
        <w:rPr>
          <w:rFonts w:ascii="Arial" w:hAnsi="Arial" w:cs="Arial"/>
          <w:color w:val="000000"/>
        </w:rPr>
        <w:t>easier.</w:t>
      </w:r>
      <w:r w:rsidR="001C5DDD" w:rsidRPr="001C5DDD">
        <w:rPr>
          <w:rFonts w:ascii="Arial" w:hAnsi="Arial" w:cs="Arial"/>
          <w:color w:val="000000"/>
          <w:vertAlign w:val="superscript"/>
        </w:rPr>
        <w:t>7</w:t>
      </w:r>
      <w:r w:rsidRPr="00360804">
        <w:rPr>
          <w:rFonts w:ascii="Arial" w:hAnsi="Arial" w:cs="Arial"/>
          <w:color w:val="000000"/>
        </w:rPr>
        <w:t xml:space="preserve">  Along</w:t>
      </w:r>
      <w:proofErr w:type="gramEnd"/>
      <w:r w:rsidRPr="00360804">
        <w:rPr>
          <w:rFonts w:ascii="Arial" w:hAnsi="Arial" w:cs="Arial"/>
          <w:color w:val="000000"/>
        </w:rPr>
        <w:t xml:space="preserve"> with using lead oxide as a catalyst, there are an </w:t>
      </w:r>
      <w:r>
        <w:rPr>
          <w:rFonts w:ascii="Arial" w:hAnsi="Arial" w:cs="Arial"/>
          <w:color w:val="000000"/>
        </w:rPr>
        <w:t>abundance</w:t>
      </w:r>
      <w:r w:rsidRPr="00360804">
        <w:rPr>
          <w:rFonts w:ascii="Arial" w:hAnsi="Arial" w:cs="Arial"/>
          <w:color w:val="000000"/>
        </w:rPr>
        <w:t xml:space="preserve"> of studies showing that manganese oxides also provide an increase in capacitance along the ele</w:t>
      </w:r>
      <w:r w:rsidRPr="00360804">
        <w:rPr>
          <w:rFonts w:ascii="Arial" w:hAnsi="Arial" w:cs="Arial"/>
        </w:rPr>
        <w:t>ctrode surface and in some cases, the decomposition of ozone as well</w:t>
      </w:r>
      <w:r w:rsidR="001C5DDD">
        <w:rPr>
          <w:rFonts w:ascii="Arial" w:eastAsia="Times New Roman" w:hAnsi="Arial" w:cs="Arial"/>
          <w:vertAlign w:val="superscript"/>
        </w:rPr>
        <w:t>26</w:t>
      </w:r>
      <w:r w:rsidRPr="00360804">
        <w:rPr>
          <w:rFonts w:ascii="Arial" w:hAnsi="Arial" w:cs="Arial"/>
        </w:rPr>
        <w:t>.  Past research shows that the method of redox deposition for amorphous hydrous manganese dioxide</w:t>
      </w:r>
      <w:r w:rsidRPr="00360804">
        <w:rPr>
          <w:rFonts w:ascii="Arial" w:hAnsi="Arial" w:cs="Arial"/>
          <w:vertAlign w:val="subscript"/>
        </w:rPr>
        <w:t xml:space="preserve"> </w:t>
      </w:r>
      <w:r w:rsidRPr="00360804">
        <w:rPr>
          <w:rFonts w:ascii="Arial" w:hAnsi="Arial" w:cs="Arial"/>
        </w:rPr>
        <w:t>(a-MnO</w:t>
      </w:r>
      <w:r w:rsidRPr="00360804">
        <w:rPr>
          <w:rFonts w:ascii="Arial" w:hAnsi="Arial" w:cs="Arial"/>
          <w:vertAlign w:val="subscript"/>
        </w:rPr>
        <w:t>2</w:t>
      </w:r>
      <w:r w:rsidRPr="00360804">
        <w:rPr>
          <w:rFonts w:ascii="Arial" w:hAnsi="Arial" w:cs="Arial"/>
        </w:rPr>
        <w:t>·nH</w:t>
      </w:r>
      <w:r w:rsidRPr="00360804">
        <w:rPr>
          <w:rFonts w:ascii="Arial" w:hAnsi="Arial" w:cs="Arial"/>
          <w:vertAlign w:val="subscript"/>
        </w:rPr>
        <w:t>2</w:t>
      </w:r>
      <w:r w:rsidRPr="00360804">
        <w:rPr>
          <w:rFonts w:ascii="Arial" w:hAnsi="Arial" w:cs="Arial"/>
        </w:rPr>
        <w:t>O) on graphite electrodes has shown promise in an electrolysis reaction chamber.  Using CV analysis, there appears to be a logarithmic relationship in the results of the study, showing that as the deposition time of the MnO</w:t>
      </w:r>
      <w:r w:rsidRPr="00360804">
        <w:rPr>
          <w:rFonts w:ascii="Arial" w:hAnsi="Arial" w:cs="Arial"/>
          <w:vertAlign w:val="subscript"/>
        </w:rPr>
        <w:t xml:space="preserve">2 </w:t>
      </w:r>
      <w:r w:rsidRPr="00360804">
        <w:rPr>
          <w:rFonts w:ascii="Arial" w:hAnsi="Arial" w:cs="Arial"/>
        </w:rPr>
        <w:t>(prepared by redox deposition) increases, the capacitance (mF/cm</w:t>
      </w:r>
      <w:r w:rsidRPr="00360804">
        <w:rPr>
          <w:rFonts w:ascii="Arial" w:hAnsi="Arial" w:cs="Arial"/>
          <w:vertAlign w:val="superscript"/>
        </w:rPr>
        <w:t>2</w:t>
      </w:r>
      <w:r w:rsidRPr="00360804">
        <w:rPr>
          <w:rFonts w:ascii="Arial" w:hAnsi="Arial" w:cs="Arial"/>
        </w:rPr>
        <w:t>) of the electrode increased as well</w:t>
      </w:r>
      <w:r w:rsidR="001C5DDD" w:rsidRPr="001C5DDD">
        <w:rPr>
          <w:rFonts w:ascii="Arial" w:hAnsi="Arial" w:cs="Arial"/>
          <w:vertAlign w:val="superscript"/>
        </w:rPr>
        <w:t>26</w:t>
      </w:r>
      <w:r>
        <w:rPr>
          <w:rFonts w:ascii="Arial" w:hAnsi="Arial" w:cs="Arial"/>
        </w:rPr>
        <w:t>.</w:t>
      </w:r>
      <w:r w:rsidRPr="00360804">
        <w:rPr>
          <w:rFonts w:ascii="Arial" w:hAnsi="Arial" w:cs="Arial"/>
        </w:rPr>
        <w:t xml:space="preserve">  A study conducted by Hu and Tsou</w:t>
      </w:r>
      <w:r w:rsidR="001C5DDD">
        <w:rPr>
          <w:rFonts w:ascii="Arial" w:eastAsia="Times New Roman" w:hAnsi="Arial" w:cs="Arial"/>
          <w:vertAlign w:val="superscript"/>
        </w:rPr>
        <w:t>10</w:t>
      </w:r>
      <w:r>
        <w:rPr>
          <w:rFonts w:ascii="Arial" w:hAnsi="Arial" w:cs="Arial"/>
        </w:rPr>
        <w:t xml:space="preserve"> </w:t>
      </w:r>
      <w:r w:rsidRPr="00360804">
        <w:rPr>
          <w:rFonts w:ascii="Arial" w:hAnsi="Arial" w:cs="Arial"/>
        </w:rPr>
        <w:t>also discussed the production of an a-MnO</w:t>
      </w:r>
      <w:r w:rsidRPr="00360804">
        <w:rPr>
          <w:rFonts w:ascii="Arial" w:hAnsi="Arial" w:cs="Arial"/>
          <w:vertAlign w:val="subscript"/>
        </w:rPr>
        <w:t>2</w:t>
      </w:r>
      <w:r w:rsidRPr="00360804">
        <w:rPr>
          <w:rFonts w:ascii="Arial" w:hAnsi="Arial" w:cs="Arial"/>
        </w:rPr>
        <w:t>·nH</w:t>
      </w:r>
      <w:r w:rsidRPr="00360804">
        <w:rPr>
          <w:rFonts w:ascii="Arial" w:hAnsi="Arial" w:cs="Arial"/>
          <w:vertAlign w:val="subscript"/>
        </w:rPr>
        <w:t>2</w:t>
      </w:r>
      <w:r w:rsidRPr="00360804">
        <w:rPr>
          <w:rFonts w:ascii="Arial" w:hAnsi="Arial" w:cs="Arial"/>
        </w:rPr>
        <w:t xml:space="preserve">O </w:t>
      </w:r>
      <w:r w:rsidRPr="00360804">
        <w:rPr>
          <w:rFonts w:ascii="Arial" w:hAnsi="Arial" w:cs="Arial"/>
        </w:rPr>
        <w:lastRenderedPageBreak/>
        <w:t xml:space="preserve">solution on graphite electrodes (by means of anodic deposition) showing results of “ideal capacitive behavior” therefore showing promise on the advancement of electrochemical </w:t>
      </w:r>
      <w:proofErr w:type="spellStart"/>
      <w:r w:rsidRPr="00360804">
        <w:rPr>
          <w:rFonts w:ascii="Arial" w:hAnsi="Arial" w:cs="Arial"/>
        </w:rPr>
        <w:t>supercapacitor</w:t>
      </w:r>
      <w:proofErr w:type="spellEnd"/>
      <w:r w:rsidRPr="00360804">
        <w:rPr>
          <w:rFonts w:ascii="Arial" w:hAnsi="Arial" w:cs="Arial"/>
        </w:rPr>
        <w:t xml:space="preserve"> technology.</w:t>
      </w:r>
      <w:r w:rsidR="001C5DDD">
        <w:rPr>
          <w:rFonts w:ascii="Arial" w:hAnsi="Arial" w:cs="Arial"/>
          <w:vertAlign w:val="superscript"/>
        </w:rPr>
        <w:t>10</w:t>
      </w:r>
      <w:r w:rsidRPr="00360804">
        <w:rPr>
          <w:rFonts w:ascii="Arial" w:hAnsi="Arial" w:cs="Arial"/>
          <w:color w:val="0070C0"/>
        </w:rPr>
        <w:t xml:space="preserve"> </w:t>
      </w:r>
      <w:r w:rsidRPr="00360804">
        <w:rPr>
          <w:rFonts w:ascii="Arial" w:hAnsi="Arial" w:cs="Arial"/>
        </w:rPr>
        <w:t xml:space="preserve">Other studies have described using amorphous </w:t>
      </w:r>
      <w:proofErr w:type="spellStart"/>
      <w:r w:rsidRPr="00360804">
        <w:rPr>
          <w:rFonts w:ascii="Arial" w:hAnsi="Arial" w:cs="Arial"/>
        </w:rPr>
        <w:t>nano</w:t>
      </w:r>
      <w:proofErr w:type="spellEnd"/>
      <w:r w:rsidRPr="00360804">
        <w:rPr>
          <w:rFonts w:ascii="Arial" w:hAnsi="Arial" w:cs="Arial"/>
        </w:rPr>
        <w:t>-structured manganese oxide coatings on stainless-steel electrodes as well (by means of electrochemical deposition).  Using CV, these electrodes showed good reversibility and high capacitance, and the research concluded that the structure of the MnO</w:t>
      </w:r>
      <w:r w:rsidRPr="00360804">
        <w:rPr>
          <w:rFonts w:ascii="Arial" w:hAnsi="Arial" w:cs="Arial"/>
          <w:vertAlign w:val="subscript"/>
        </w:rPr>
        <w:t>2</w:t>
      </w:r>
      <w:r w:rsidRPr="00360804">
        <w:rPr>
          <w:rFonts w:ascii="Arial" w:hAnsi="Arial" w:cs="Arial"/>
        </w:rPr>
        <w:t xml:space="preserve"> </w:t>
      </w:r>
      <w:r>
        <w:rPr>
          <w:rFonts w:ascii="Arial" w:hAnsi="Arial" w:cs="Arial"/>
        </w:rPr>
        <w:t>deposited</w:t>
      </w:r>
      <w:r w:rsidRPr="00360804">
        <w:rPr>
          <w:rFonts w:ascii="Arial" w:hAnsi="Arial" w:cs="Arial"/>
        </w:rPr>
        <w:t xml:space="preserve"> on the electrodes (described in the study as </w:t>
      </w:r>
      <w:r w:rsidRPr="00360804">
        <w:rPr>
          <w:rFonts w:ascii="Arial" w:hAnsi="Arial" w:cs="Arial"/>
          <w:i/>
        </w:rPr>
        <w:t>porous</w:t>
      </w:r>
      <w:r w:rsidRPr="00360804">
        <w:rPr>
          <w:rFonts w:ascii="Arial" w:hAnsi="Arial" w:cs="Arial"/>
        </w:rPr>
        <w:t>) directly characteri</w:t>
      </w:r>
      <w:r>
        <w:rPr>
          <w:rFonts w:ascii="Arial" w:hAnsi="Arial" w:cs="Arial"/>
        </w:rPr>
        <w:t>z</w:t>
      </w:r>
      <w:r w:rsidRPr="00360804">
        <w:rPr>
          <w:rFonts w:ascii="Arial" w:hAnsi="Arial" w:cs="Arial"/>
        </w:rPr>
        <w:t xml:space="preserve">es the </w:t>
      </w:r>
      <w:proofErr w:type="spellStart"/>
      <w:r w:rsidRPr="00360804">
        <w:rPr>
          <w:rFonts w:ascii="Arial" w:hAnsi="Arial" w:cs="Arial"/>
        </w:rPr>
        <w:t>capacitivity</w:t>
      </w:r>
      <w:proofErr w:type="spellEnd"/>
      <w:r w:rsidRPr="00360804">
        <w:rPr>
          <w:rFonts w:ascii="Arial" w:hAnsi="Arial" w:cs="Arial"/>
        </w:rPr>
        <w:t xml:space="preserve"> of the coating.</w:t>
      </w:r>
      <w:r w:rsidRPr="00360804">
        <w:rPr>
          <w:rFonts w:ascii="Arial" w:hAnsi="Arial" w:cs="Arial"/>
        </w:rPr>
        <w:fldChar w:fldCharType="begin"/>
      </w:r>
      <w:r w:rsidRPr="00360804">
        <w:rPr>
          <w:rFonts w:ascii="Arial" w:hAnsi="Arial" w:cs="Arial"/>
        </w:rPr>
        <w:instrText>ADDIN RW.CITE{{13 Shinomiya,Takuya 2006}}</w:instrText>
      </w:r>
      <w:r w:rsidRPr="00360804">
        <w:rPr>
          <w:rFonts w:ascii="Arial" w:hAnsi="Arial" w:cs="Arial"/>
        </w:rPr>
        <w:fldChar w:fldCharType="separate"/>
      </w:r>
      <w:r w:rsidR="00732544" w:rsidRPr="00732544">
        <w:rPr>
          <w:rFonts w:ascii="Arial" w:eastAsia="Times New Roman" w:hAnsi="Arial" w:cs="Arial"/>
          <w:vertAlign w:val="superscript"/>
        </w:rPr>
        <w:t xml:space="preserve"> 5</w:t>
      </w:r>
      <w:r w:rsidRPr="00360804">
        <w:rPr>
          <w:rFonts w:ascii="Arial" w:hAnsi="Arial" w:cs="Arial"/>
        </w:rPr>
        <w:fldChar w:fldCharType="end"/>
      </w:r>
      <w:proofErr w:type="gramStart"/>
      <w:r w:rsidRPr="00360804">
        <w:rPr>
          <w:rFonts w:ascii="Arial" w:hAnsi="Arial" w:cs="Arial"/>
        </w:rPr>
        <w:t xml:space="preserve">  Catalysts</w:t>
      </w:r>
      <w:proofErr w:type="gramEnd"/>
      <w:r w:rsidRPr="00360804">
        <w:rPr>
          <w:rFonts w:ascii="Arial" w:hAnsi="Arial" w:cs="Arial"/>
        </w:rPr>
        <w:t xml:space="preserve"> consisting of </w:t>
      </w:r>
      <w:proofErr w:type="spellStart"/>
      <w:r w:rsidRPr="00360804">
        <w:rPr>
          <w:rFonts w:ascii="Arial" w:hAnsi="Arial" w:cs="Arial"/>
        </w:rPr>
        <w:t>MnO</w:t>
      </w:r>
      <w:r w:rsidRPr="00360804">
        <w:rPr>
          <w:rFonts w:ascii="Arial" w:hAnsi="Arial" w:cs="Arial"/>
          <w:vertAlign w:val="subscript"/>
        </w:rPr>
        <w:t>x</w:t>
      </w:r>
      <w:proofErr w:type="spellEnd"/>
      <w:r w:rsidRPr="00360804">
        <w:rPr>
          <w:rFonts w:ascii="Arial" w:hAnsi="Arial" w:cs="Arial"/>
          <w:vertAlign w:val="subscript"/>
        </w:rPr>
        <w:t xml:space="preserve"> </w:t>
      </w:r>
      <w:r w:rsidRPr="00360804">
        <w:rPr>
          <w:rFonts w:ascii="Arial" w:hAnsi="Arial" w:cs="Arial"/>
        </w:rPr>
        <w:t xml:space="preserve">on </w:t>
      </w:r>
      <w:proofErr w:type="spellStart"/>
      <w:r w:rsidRPr="00360804">
        <w:rPr>
          <w:rFonts w:ascii="Arial" w:hAnsi="Arial" w:cs="Arial"/>
        </w:rPr>
        <w:t>mesoporous</w:t>
      </w:r>
      <w:proofErr w:type="spellEnd"/>
      <w:r w:rsidRPr="00360804">
        <w:rPr>
          <w:rFonts w:ascii="Arial" w:hAnsi="Arial" w:cs="Arial"/>
        </w:rPr>
        <w:t xml:space="preserve"> alumina (by method of wetness impregnation) provided evidence of the production of enhanced hydroxyl radicals during </w:t>
      </w:r>
      <w:proofErr w:type="spellStart"/>
      <w:r w:rsidRPr="00360804">
        <w:rPr>
          <w:rFonts w:ascii="Arial" w:hAnsi="Arial" w:cs="Arial"/>
        </w:rPr>
        <w:t>ozonation</w:t>
      </w:r>
      <w:proofErr w:type="spellEnd"/>
      <w:r w:rsidRPr="00360804">
        <w:rPr>
          <w:rFonts w:ascii="Arial" w:hAnsi="Arial" w:cs="Arial"/>
        </w:rPr>
        <w:t xml:space="preserve">.  These hydroxyl groups provide a higher catalytic rate of ozone decomposition as well as the degradation of the tested pharmaceutical compounds (those of which, like atrazine, are commonly found in surface and ground water).  TOC results also showed a significant increase from 30% with </w:t>
      </w:r>
      <w:proofErr w:type="spellStart"/>
      <w:r w:rsidRPr="00360804">
        <w:rPr>
          <w:rFonts w:ascii="Arial" w:hAnsi="Arial" w:cs="Arial"/>
        </w:rPr>
        <w:t>ozonation</w:t>
      </w:r>
      <w:proofErr w:type="spellEnd"/>
      <w:r w:rsidRPr="00360804">
        <w:rPr>
          <w:rFonts w:ascii="Arial" w:hAnsi="Arial" w:cs="Arial"/>
        </w:rPr>
        <w:t xml:space="preserve"> alone to over 50% (under the constraints of </w:t>
      </w:r>
      <w:r w:rsidRPr="00360804">
        <w:rPr>
          <w:rFonts w:ascii="Arial" w:hAnsi="Arial" w:cs="Arial"/>
          <w:bCs/>
        </w:rPr>
        <w:t>pH 7.0, catalyst</w:t>
      </w:r>
      <w:r w:rsidRPr="00360804">
        <w:rPr>
          <w:rFonts w:ascii="Arial" w:hAnsi="Arial" w:cs="Arial"/>
        </w:rPr>
        <w:t xml:space="preserve"> </w:t>
      </w:r>
      <w:r w:rsidRPr="00360804">
        <w:rPr>
          <w:rFonts w:ascii="Arial" w:hAnsi="Arial" w:cs="Arial"/>
          <w:bCs/>
        </w:rPr>
        <w:t xml:space="preserve">concentration of 1.5 g/L, and gaseous ozone concentration </w:t>
      </w:r>
      <w:r w:rsidRPr="00360804">
        <w:rPr>
          <w:rFonts w:ascii="Arial" w:hAnsi="Arial" w:cs="Arial"/>
        </w:rPr>
        <w:t xml:space="preserve">of </w:t>
      </w:r>
      <w:r w:rsidRPr="00360804">
        <w:rPr>
          <w:rFonts w:ascii="Arial" w:hAnsi="Arial" w:cs="Arial"/>
          <w:bCs/>
        </w:rPr>
        <w:t>30</w:t>
      </w:r>
      <w:r w:rsidRPr="00360804">
        <w:rPr>
          <w:rFonts w:ascii="Arial" w:hAnsi="Arial" w:cs="Arial"/>
        </w:rPr>
        <w:t xml:space="preserve"> </w:t>
      </w:r>
      <w:r w:rsidRPr="00360804">
        <w:rPr>
          <w:rFonts w:ascii="Arial" w:hAnsi="Arial" w:cs="Arial"/>
          <w:bCs/>
        </w:rPr>
        <w:t>mg/L).</w:t>
      </w:r>
      <w:r w:rsidRPr="00360804">
        <w:rPr>
          <w:rFonts w:ascii="Arial" w:hAnsi="Arial" w:cs="Arial"/>
          <w:bCs/>
        </w:rPr>
        <w:fldChar w:fldCharType="begin"/>
      </w:r>
      <w:r w:rsidRPr="00360804">
        <w:rPr>
          <w:rFonts w:ascii="Arial" w:hAnsi="Arial" w:cs="Arial"/>
          <w:bCs/>
        </w:rPr>
        <w:instrText>ADDIN RW.CITE{{17 Yang, Li 2009}}</w:instrText>
      </w:r>
      <w:r w:rsidRPr="00360804">
        <w:rPr>
          <w:rFonts w:ascii="Arial" w:hAnsi="Arial" w:cs="Arial"/>
          <w:bCs/>
        </w:rPr>
        <w:fldChar w:fldCharType="separate"/>
      </w:r>
      <w:r w:rsidR="00732544" w:rsidRPr="00732544">
        <w:rPr>
          <w:rFonts w:ascii="Arial" w:eastAsia="Times New Roman" w:hAnsi="Arial" w:cs="Arial"/>
          <w:vertAlign w:val="superscript"/>
        </w:rPr>
        <w:t xml:space="preserve"> 6</w:t>
      </w:r>
      <w:r w:rsidRPr="00360804">
        <w:rPr>
          <w:rFonts w:ascii="Arial" w:hAnsi="Arial" w:cs="Arial"/>
          <w:bCs/>
        </w:rPr>
        <w:fldChar w:fldCharType="end"/>
      </w:r>
      <w:r w:rsidRPr="00360804">
        <w:rPr>
          <w:rFonts w:ascii="Arial" w:hAnsi="Arial" w:cs="Arial"/>
        </w:rPr>
        <w:t xml:space="preserve"> For the creation of catalytic coatings in this study, an ideal coating would produce an increased surface area on the anode, in hopes that the degradation rate of atrazine would be optimized as well as the ozone gas being produced. An increase in capacitance of the electrodes would be ideal for the goal of this study as well. </w:t>
      </w:r>
    </w:p>
    <w:p w14:paraId="34C03968" w14:textId="77777777" w:rsidR="00964660" w:rsidRDefault="00964660" w:rsidP="00964660">
      <w:pPr>
        <w:rPr>
          <w:rFonts w:ascii="Arial" w:hAnsi="Arial" w:cs="Arial"/>
          <w:b/>
          <w:sz w:val="20"/>
          <w:szCs w:val="20"/>
        </w:rPr>
      </w:pPr>
    </w:p>
    <w:p w14:paraId="6DE3B14F" w14:textId="64EFB02B" w:rsidR="009112EE" w:rsidRPr="00C76A10" w:rsidRDefault="00564CD1" w:rsidP="008033D2">
      <w:pPr>
        <w:rPr>
          <w:rFonts w:ascii="Arial" w:hAnsi="Arial" w:cs="Arial"/>
        </w:rPr>
      </w:pPr>
      <w:r w:rsidRPr="00360804">
        <w:rPr>
          <w:rFonts w:ascii="Arial" w:hAnsi="Arial" w:cs="Arial"/>
        </w:rPr>
        <w:t xml:space="preserve"> </w:t>
      </w:r>
    </w:p>
    <w:p w14:paraId="3338C56A" w14:textId="77D182A4" w:rsidR="006F3CD2" w:rsidRPr="00360804" w:rsidRDefault="006F3CD2" w:rsidP="006F3CD2">
      <w:pPr>
        <w:rPr>
          <w:rFonts w:ascii="Arial" w:hAnsi="Arial" w:cs="Arial"/>
        </w:rPr>
      </w:pPr>
      <w:r w:rsidRPr="00360804">
        <w:rPr>
          <w:rFonts w:ascii="Arial" w:hAnsi="Arial" w:cs="Arial"/>
        </w:rPr>
        <w:t xml:space="preserve">The </w:t>
      </w:r>
      <w:r w:rsidRPr="00D205CD">
        <w:rPr>
          <w:rFonts w:ascii="Arial" w:hAnsi="Arial" w:cs="Arial"/>
        </w:rPr>
        <w:t>goal</w:t>
      </w:r>
      <w:r w:rsidRPr="00360804">
        <w:rPr>
          <w:rFonts w:ascii="Arial" w:hAnsi="Arial" w:cs="Arial"/>
        </w:rPr>
        <w:t xml:space="preserve"> of th</w:t>
      </w:r>
      <w:r>
        <w:rPr>
          <w:rFonts w:ascii="Arial" w:hAnsi="Arial" w:cs="Arial"/>
        </w:rPr>
        <w:t>e</w:t>
      </w:r>
      <w:r w:rsidRPr="00360804">
        <w:rPr>
          <w:rFonts w:ascii="Arial" w:hAnsi="Arial" w:cs="Arial"/>
        </w:rPr>
        <w:t xml:space="preserve"> </w:t>
      </w:r>
      <w:r>
        <w:rPr>
          <w:rFonts w:ascii="Arial" w:hAnsi="Arial" w:cs="Arial"/>
        </w:rPr>
        <w:t>research described herein</w:t>
      </w:r>
      <w:r w:rsidRPr="00360804">
        <w:rPr>
          <w:rFonts w:ascii="Arial" w:hAnsi="Arial" w:cs="Arial"/>
        </w:rPr>
        <w:t xml:space="preserve"> was to </w:t>
      </w:r>
      <w:r w:rsidRPr="00360804">
        <w:rPr>
          <w:rFonts w:ascii="Arial" w:eastAsia="MS PGothic" w:hAnsi="Arial" w:cs="Arial"/>
          <w:color w:val="000000" w:themeColor="text1"/>
          <w:kern w:val="24"/>
        </w:rPr>
        <w:t xml:space="preserve">optimize an </w:t>
      </w:r>
      <w:proofErr w:type="spellStart"/>
      <w:r w:rsidRPr="00360804">
        <w:rPr>
          <w:rFonts w:ascii="Arial" w:eastAsia="MS PGothic" w:hAnsi="Arial" w:cs="Arial"/>
          <w:color w:val="000000" w:themeColor="text1"/>
          <w:kern w:val="24"/>
        </w:rPr>
        <w:t>ozonation</w:t>
      </w:r>
      <w:proofErr w:type="spellEnd"/>
      <w:r w:rsidRPr="00360804">
        <w:rPr>
          <w:rFonts w:ascii="Arial" w:eastAsia="MS PGothic" w:hAnsi="Arial" w:cs="Arial"/>
          <w:color w:val="000000" w:themeColor="text1"/>
          <w:kern w:val="24"/>
        </w:rPr>
        <w:t>/electrolytic treatment</w:t>
      </w:r>
      <w:r>
        <w:rPr>
          <w:rFonts w:ascii="Arial" w:eastAsia="MS PGothic" w:hAnsi="Arial" w:cs="Arial"/>
          <w:color w:val="000000" w:themeColor="text1"/>
          <w:kern w:val="24"/>
        </w:rPr>
        <w:t xml:space="preserve"> system</w:t>
      </w:r>
      <w:r w:rsidRPr="00360804">
        <w:rPr>
          <w:rFonts w:ascii="Arial" w:eastAsia="MS PGothic" w:hAnsi="Arial" w:cs="Arial"/>
          <w:color w:val="000000" w:themeColor="text1"/>
          <w:kern w:val="24"/>
        </w:rPr>
        <w:t xml:space="preserve"> for </w:t>
      </w:r>
      <w:r>
        <w:rPr>
          <w:rFonts w:ascii="Arial" w:eastAsia="MS PGothic" w:hAnsi="Arial" w:cs="Arial"/>
          <w:color w:val="000000" w:themeColor="text1"/>
          <w:kern w:val="24"/>
        </w:rPr>
        <w:t xml:space="preserve">the </w:t>
      </w:r>
      <w:r w:rsidRPr="00360804">
        <w:rPr>
          <w:rFonts w:ascii="Arial" w:eastAsia="MS PGothic" w:hAnsi="Arial" w:cs="Arial"/>
          <w:color w:val="000000" w:themeColor="text1"/>
          <w:kern w:val="24"/>
        </w:rPr>
        <w:t>removal of atrazine</w:t>
      </w:r>
      <w:r>
        <w:rPr>
          <w:rFonts w:ascii="Arial" w:eastAsia="MS PGothic" w:hAnsi="Arial" w:cs="Arial"/>
          <w:color w:val="000000" w:themeColor="text1"/>
          <w:kern w:val="24"/>
        </w:rPr>
        <w:t xml:space="preserve"> from drinking </w:t>
      </w:r>
      <w:r w:rsidR="004916C4">
        <w:rPr>
          <w:rFonts w:ascii="Arial" w:eastAsia="MS PGothic" w:hAnsi="Arial" w:cs="Arial"/>
          <w:color w:val="000000" w:themeColor="text1"/>
          <w:kern w:val="24"/>
        </w:rPr>
        <w:t xml:space="preserve">source </w:t>
      </w:r>
      <w:r>
        <w:rPr>
          <w:rFonts w:ascii="Arial" w:eastAsia="MS PGothic" w:hAnsi="Arial" w:cs="Arial"/>
          <w:color w:val="000000" w:themeColor="text1"/>
          <w:kern w:val="24"/>
        </w:rPr>
        <w:t>water</w:t>
      </w:r>
      <w:r w:rsidR="004916C4">
        <w:rPr>
          <w:rFonts w:ascii="Arial" w:eastAsia="MS PGothic" w:hAnsi="Arial" w:cs="Arial"/>
          <w:color w:val="000000" w:themeColor="text1"/>
          <w:kern w:val="24"/>
        </w:rPr>
        <w:t>s</w:t>
      </w:r>
      <w:r w:rsidRPr="00360804">
        <w:rPr>
          <w:rFonts w:ascii="Arial" w:eastAsia="MS PGothic" w:hAnsi="Arial" w:cs="Arial"/>
          <w:color w:val="000000" w:themeColor="text1"/>
          <w:kern w:val="24"/>
        </w:rPr>
        <w:t xml:space="preserve">.  The </w:t>
      </w:r>
      <w:r w:rsidRPr="00D205CD">
        <w:rPr>
          <w:rFonts w:ascii="Arial" w:eastAsia="MS PGothic" w:hAnsi="Arial" w:cs="Arial"/>
          <w:i/>
          <w:color w:val="000000" w:themeColor="text1"/>
          <w:kern w:val="24"/>
        </w:rPr>
        <w:t>first objective</w:t>
      </w:r>
      <w:r w:rsidRPr="00360804">
        <w:rPr>
          <w:rFonts w:ascii="Arial" w:eastAsia="MS PGothic" w:hAnsi="Arial" w:cs="Arial"/>
          <w:color w:val="000000" w:themeColor="text1"/>
          <w:kern w:val="24"/>
        </w:rPr>
        <w:t xml:space="preserve"> was to evaluate the changes in current density (mA/cm²) on the mechanism</w:t>
      </w:r>
      <w:r>
        <w:rPr>
          <w:rFonts w:ascii="Arial" w:eastAsia="MS PGothic" w:hAnsi="Arial" w:cs="Arial"/>
          <w:color w:val="000000" w:themeColor="text1"/>
          <w:kern w:val="24"/>
        </w:rPr>
        <w:t xml:space="preserve"> and rate</w:t>
      </w:r>
      <w:r w:rsidRPr="00360804">
        <w:rPr>
          <w:rFonts w:ascii="Arial" w:eastAsia="MS PGothic" w:hAnsi="Arial" w:cs="Arial"/>
          <w:color w:val="000000" w:themeColor="text1"/>
          <w:kern w:val="24"/>
        </w:rPr>
        <w:t xml:space="preserve"> of atrazine degradation in an electrolysis/</w:t>
      </w:r>
      <w:proofErr w:type="spellStart"/>
      <w:r w:rsidRPr="00360804">
        <w:rPr>
          <w:rFonts w:ascii="Arial" w:eastAsia="MS PGothic" w:hAnsi="Arial" w:cs="Arial"/>
          <w:color w:val="000000" w:themeColor="text1"/>
          <w:kern w:val="24"/>
        </w:rPr>
        <w:t>ozonation</w:t>
      </w:r>
      <w:proofErr w:type="spellEnd"/>
      <w:r w:rsidRPr="00360804">
        <w:rPr>
          <w:rFonts w:ascii="Arial" w:eastAsia="MS PGothic" w:hAnsi="Arial" w:cs="Arial"/>
          <w:color w:val="000000" w:themeColor="text1"/>
          <w:kern w:val="24"/>
        </w:rPr>
        <w:t xml:space="preserve"> combined system.  The </w:t>
      </w:r>
      <w:r w:rsidRPr="00D205CD">
        <w:rPr>
          <w:rFonts w:ascii="Arial" w:eastAsia="MS PGothic" w:hAnsi="Arial" w:cs="Arial"/>
          <w:i/>
          <w:color w:val="000000" w:themeColor="text1"/>
          <w:kern w:val="24"/>
        </w:rPr>
        <w:t>second objective</w:t>
      </w:r>
      <w:r w:rsidRPr="00360804">
        <w:rPr>
          <w:rFonts w:ascii="Arial" w:eastAsia="MS PGothic" w:hAnsi="Arial" w:cs="Arial"/>
          <w:color w:val="000000" w:themeColor="text1"/>
          <w:kern w:val="24"/>
        </w:rPr>
        <w:t xml:space="preserve"> was to evaluate the effectiveness of </w:t>
      </w:r>
      <w:r w:rsidR="004916C4">
        <w:rPr>
          <w:rFonts w:ascii="Arial" w:eastAsia="MS PGothic" w:hAnsi="Arial" w:cs="Arial"/>
          <w:color w:val="000000" w:themeColor="text1"/>
          <w:kern w:val="24"/>
        </w:rPr>
        <w:t xml:space="preserve">manganese dioxide-coated </w:t>
      </w:r>
      <w:r w:rsidRPr="00360804">
        <w:rPr>
          <w:rFonts w:ascii="Arial" w:eastAsia="MS PGothic" w:hAnsi="Arial" w:cs="Arial"/>
          <w:color w:val="000000" w:themeColor="text1"/>
          <w:kern w:val="24"/>
        </w:rPr>
        <w:t xml:space="preserve">catalytically active electrodes on the </w:t>
      </w:r>
      <w:r>
        <w:rPr>
          <w:rFonts w:ascii="Arial" w:eastAsia="MS PGothic" w:hAnsi="Arial" w:cs="Arial"/>
          <w:color w:val="000000" w:themeColor="text1"/>
          <w:kern w:val="24"/>
        </w:rPr>
        <w:t xml:space="preserve">mechanism and rate of </w:t>
      </w:r>
      <w:r w:rsidRPr="00360804">
        <w:rPr>
          <w:rFonts w:ascii="Arial" w:eastAsia="MS PGothic" w:hAnsi="Arial" w:cs="Arial"/>
          <w:color w:val="000000" w:themeColor="text1"/>
          <w:kern w:val="24"/>
        </w:rPr>
        <w:t xml:space="preserve">degradation of atrazine within the same combined system. </w:t>
      </w:r>
      <w:r w:rsidR="004916C4">
        <w:rPr>
          <w:rFonts w:ascii="Arial" w:eastAsia="MS PGothic" w:hAnsi="Arial" w:cs="Arial"/>
          <w:color w:val="000000" w:themeColor="text1"/>
          <w:kern w:val="24"/>
        </w:rPr>
        <w:t xml:space="preserve"> </w:t>
      </w:r>
    </w:p>
    <w:p w14:paraId="5731FD9F" w14:textId="77777777" w:rsidR="00E42AB8" w:rsidRDefault="00E42AB8">
      <w:pPr>
        <w:rPr>
          <w:rFonts w:ascii="Arial" w:hAnsi="Arial" w:cs="Arial"/>
          <w:b/>
        </w:rPr>
      </w:pPr>
      <w:r>
        <w:rPr>
          <w:rFonts w:ascii="Arial" w:hAnsi="Arial" w:cs="Arial"/>
          <w:b/>
        </w:rPr>
        <w:br w:type="page"/>
      </w:r>
    </w:p>
    <w:p w14:paraId="09049616" w14:textId="0BD721A2" w:rsidR="00D927FF" w:rsidRPr="00360804" w:rsidRDefault="008033D2" w:rsidP="00360804">
      <w:pPr>
        <w:rPr>
          <w:rFonts w:ascii="Arial" w:hAnsi="Arial" w:cs="Arial"/>
          <w:b/>
        </w:rPr>
      </w:pPr>
      <w:r w:rsidRPr="00360804">
        <w:rPr>
          <w:rFonts w:ascii="Arial" w:hAnsi="Arial" w:cs="Arial"/>
          <w:b/>
        </w:rPr>
        <w:lastRenderedPageBreak/>
        <w:t>MATERIALS AND METHODS</w:t>
      </w:r>
    </w:p>
    <w:p w14:paraId="308120DD" w14:textId="1107E24A" w:rsidR="00654282" w:rsidRPr="00360804" w:rsidRDefault="009112EE" w:rsidP="00654282">
      <w:pPr>
        <w:kinsoku w:val="0"/>
        <w:overflowPunct w:val="0"/>
        <w:textAlignment w:val="baseline"/>
        <w:rPr>
          <w:rFonts w:ascii="Arial" w:hAnsi="Arial" w:cs="Arial"/>
          <w:b/>
        </w:rPr>
      </w:pPr>
      <w:r w:rsidRPr="00360804">
        <w:rPr>
          <w:rFonts w:ascii="Arial" w:hAnsi="Arial" w:cs="Arial"/>
          <w:b/>
        </w:rPr>
        <w:t>Electrode and Reage</w:t>
      </w:r>
      <w:r w:rsidR="00654282" w:rsidRPr="00360804">
        <w:rPr>
          <w:rFonts w:ascii="Arial" w:hAnsi="Arial" w:cs="Arial"/>
          <w:b/>
        </w:rPr>
        <w:t>nt Materials</w:t>
      </w:r>
    </w:p>
    <w:p w14:paraId="64D68CE2" w14:textId="41DBD7A9" w:rsidR="00654282" w:rsidRPr="00360804" w:rsidRDefault="001A4D50" w:rsidP="00654282">
      <w:pPr>
        <w:rPr>
          <w:rFonts w:ascii="Arial" w:hAnsi="Arial" w:cs="Arial"/>
        </w:rPr>
      </w:pPr>
      <w:r>
        <w:rPr>
          <w:rFonts w:ascii="Arial" w:hAnsi="Arial" w:cs="Arial"/>
        </w:rPr>
        <w:t>BDD electrodes with</w:t>
      </w:r>
      <w:r w:rsidR="00654282" w:rsidRPr="00360804">
        <w:rPr>
          <w:rFonts w:ascii="Arial" w:hAnsi="Arial" w:cs="Arial"/>
        </w:rPr>
        <w:t xml:space="preserve"> dimension</w:t>
      </w:r>
      <w:r>
        <w:rPr>
          <w:rFonts w:ascii="Arial" w:hAnsi="Arial" w:cs="Arial"/>
        </w:rPr>
        <w:t>s</w:t>
      </w:r>
      <w:r w:rsidR="00654282" w:rsidRPr="00360804">
        <w:rPr>
          <w:rFonts w:ascii="Arial" w:hAnsi="Arial" w:cs="Arial"/>
        </w:rPr>
        <w:t xml:space="preserve"> of </w:t>
      </w:r>
      <w:r>
        <w:rPr>
          <w:rFonts w:ascii="Arial" w:hAnsi="Arial" w:cs="Arial"/>
        </w:rPr>
        <w:t>2</w:t>
      </w:r>
      <w:r w:rsidRPr="00360804">
        <w:rPr>
          <w:rFonts w:ascii="Arial" w:hAnsi="Arial" w:cs="Arial"/>
        </w:rPr>
        <w:t xml:space="preserve">mm x </w:t>
      </w:r>
      <w:r>
        <w:rPr>
          <w:rFonts w:ascii="Arial" w:hAnsi="Arial" w:cs="Arial"/>
        </w:rPr>
        <w:t>25 mm x 43</w:t>
      </w:r>
      <w:r w:rsidRPr="00360804">
        <w:rPr>
          <w:rFonts w:ascii="Arial" w:hAnsi="Arial" w:cs="Arial"/>
        </w:rPr>
        <w:t xml:space="preserve">mm </w:t>
      </w:r>
      <w:r w:rsidR="00654282" w:rsidRPr="00360804">
        <w:rPr>
          <w:rFonts w:ascii="Arial" w:hAnsi="Arial" w:cs="Arial"/>
        </w:rPr>
        <w:t>(</w:t>
      </w:r>
      <w:r w:rsidR="00F6308A" w:rsidRPr="00360804">
        <w:rPr>
          <w:rFonts w:ascii="Arial" w:hAnsi="Arial" w:cs="Arial"/>
        </w:rPr>
        <w:t>surface area of 23.</w:t>
      </w:r>
      <w:r w:rsidR="00654282" w:rsidRPr="00360804">
        <w:rPr>
          <w:rFonts w:ascii="Arial" w:hAnsi="Arial" w:cs="Arial"/>
        </w:rPr>
        <w:t xml:space="preserve">72cm²) were purchased from Adamant, Switzerland.  Graphite </w:t>
      </w:r>
      <w:r>
        <w:rPr>
          <w:rFonts w:ascii="Arial" w:hAnsi="Arial" w:cs="Arial"/>
        </w:rPr>
        <w:t>electrodes with</w:t>
      </w:r>
      <w:r w:rsidR="00F6308A" w:rsidRPr="00360804">
        <w:rPr>
          <w:rFonts w:ascii="Arial" w:hAnsi="Arial" w:cs="Arial"/>
        </w:rPr>
        <w:t xml:space="preserve"> dimension</w:t>
      </w:r>
      <w:r>
        <w:rPr>
          <w:rFonts w:ascii="Arial" w:hAnsi="Arial" w:cs="Arial"/>
        </w:rPr>
        <w:t>s</w:t>
      </w:r>
      <w:r w:rsidR="00F6308A" w:rsidRPr="00360804">
        <w:rPr>
          <w:rFonts w:ascii="Arial" w:hAnsi="Arial" w:cs="Arial"/>
        </w:rPr>
        <w:t xml:space="preserve"> of 6mm x 25.5 mm x 51.5mm </w:t>
      </w:r>
      <w:r w:rsidR="00654282" w:rsidRPr="00360804">
        <w:rPr>
          <w:rFonts w:ascii="Arial" w:hAnsi="Arial" w:cs="Arial"/>
        </w:rPr>
        <w:t xml:space="preserve">were purchased from www.graphitestore.com.  All reagents were purchased at laboratory grade. </w:t>
      </w:r>
    </w:p>
    <w:p w14:paraId="15E7A8B3" w14:textId="7C994F06" w:rsidR="00654282" w:rsidRPr="00360804" w:rsidRDefault="00654282" w:rsidP="00654282">
      <w:pPr>
        <w:rPr>
          <w:rFonts w:ascii="Arial" w:hAnsi="Arial" w:cs="Arial"/>
        </w:rPr>
      </w:pPr>
    </w:p>
    <w:p w14:paraId="733F9266" w14:textId="20798959" w:rsidR="00654282" w:rsidRPr="00360804" w:rsidRDefault="00AF6AC2" w:rsidP="00654282">
      <w:pPr>
        <w:rPr>
          <w:rFonts w:ascii="Arial" w:hAnsi="Arial" w:cs="Arial"/>
          <w:b/>
        </w:rPr>
      </w:pPr>
      <w:r w:rsidRPr="00360804">
        <w:rPr>
          <w:noProof/>
        </w:rPr>
        <w:drawing>
          <wp:anchor distT="0" distB="0" distL="114300" distR="114300" simplePos="0" relativeHeight="251633664" behindDoc="1" locked="0" layoutInCell="1" allowOverlap="1" wp14:anchorId="22CF1704" wp14:editId="5F137EBA">
            <wp:simplePos x="0" y="0"/>
            <wp:positionH relativeFrom="column">
              <wp:posOffset>4810125</wp:posOffset>
            </wp:positionH>
            <wp:positionV relativeFrom="paragraph">
              <wp:posOffset>25400</wp:posOffset>
            </wp:positionV>
            <wp:extent cx="1176020" cy="1828800"/>
            <wp:effectExtent l="19050" t="19050" r="24130" b="19050"/>
            <wp:wrapTight wrapText="bothSides">
              <wp:wrapPolygon edited="0">
                <wp:start x="-350" y="-225"/>
                <wp:lineTo x="-350" y="21600"/>
                <wp:lineTo x="21693" y="21600"/>
                <wp:lineTo x="21693" y="-225"/>
                <wp:lineTo x="-350" y="-225"/>
              </wp:wrapPolygon>
            </wp:wrapTight>
            <wp:docPr id="5" name="Picture 5" descr="C:\Users\User\Dropbox\Camera Uploads\2015-07-16 17.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Camera Uploads\2015-07-16 17.10.26.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0129" t="35257" r="41826" b="21154"/>
                    <a:stretch/>
                  </pic:blipFill>
                  <pic:spPr bwMode="auto">
                    <a:xfrm>
                      <a:off x="0" y="0"/>
                      <a:ext cx="1176020" cy="18288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654282" w:rsidRPr="00360804">
        <w:rPr>
          <w:rFonts w:ascii="Arial" w:hAnsi="Arial" w:cs="Arial"/>
          <w:b/>
        </w:rPr>
        <w:t>Ozonation</w:t>
      </w:r>
      <w:proofErr w:type="spellEnd"/>
      <w:r w:rsidR="00654282" w:rsidRPr="00360804">
        <w:rPr>
          <w:rFonts w:ascii="Arial" w:hAnsi="Arial" w:cs="Arial"/>
          <w:b/>
        </w:rPr>
        <w:t>/Electrolysis Reactor System</w:t>
      </w:r>
    </w:p>
    <w:p w14:paraId="6A4B1B17" w14:textId="2F5BBAF1" w:rsidR="00CE2AA9" w:rsidRPr="00CE2AA9" w:rsidRDefault="0044028C" w:rsidP="00CE2AA9">
      <w:pPr>
        <w:rPr>
          <w:rFonts w:ascii="Arial" w:hAnsi="Arial" w:cs="Arial"/>
        </w:rPr>
      </w:pPr>
      <w:r w:rsidRPr="00360804">
        <w:rPr>
          <w:rFonts w:ascii="Arial" w:hAnsi="Arial" w:cs="Arial"/>
          <w:noProof/>
        </w:rPr>
        <mc:AlternateContent>
          <mc:Choice Requires="wps">
            <w:drawing>
              <wp:anchor distT="45720" distB="45720" distL="114300" distR="114300" simplePos="0" relativeHeight="251643904" behindDoc="0" locked="0" layoutInCell="1" allowOverlap="1" wp14:anchorId="07E3BC0D" wp14:editId="59C9E8A0">
                <wp:simplePos x="0" y="0"/>
                <wp:positionH relativeFrom="column">
                  <wp:posOffset>4800600</wp:posOffset>
                </wp:positionH>
                <wp:positionV relativeFrom="paragraph">
                  <wp:posOffset>1774825</wp:posOffset>
                </wp:positionV>
                <wp:extent cx="1266825" cy="538480"/>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38480"/>
                        </a:xfrm>
                        <a:prstGeom prst="rect">
                          <a:avLst/>
                        </a:prstGeom>
                        <a:solidFill>
                          <a:srgbClr val="FFFFFF"/>
                        </a:solidFill>
                        <a:ln w="9525">
                          <a:noFill/>
                          <a:miter lim="800000"/>
                          <a:headEnd/>
                          <a:tailEnd/>
                        </a:ln>
                      </wps:spPr>
                      <wps:txbx>
                        <w:txbxContent>
                          <w:p w14:paraId="088F5CDF" w14:textId="166E7B1A" w:rsidR="00AD0457" w:rsidRPr="00AF6AC2" w:rsidRDefault="00AD0457">
                            <w:pPr>
                              <w:rPr>
                                <w:rFonts w:ascii="Arial" w:hAnsi="Arial" w:cs="Arial"/>
                                <w:sz w:val="12"/>
                              </w:rPr>
                            </w:pPr>
                            <w:r w:rsidRPr="000806F4">
                              <w:rPr>
                                <w:rFonts w:ascii="Arial" w:hAnsi="Arial" w:cs="Arial"/>
                                <w:sz w:val="12"/>
                                <w:highlight w:val="yellow"/>
                              </w:rPr>
                              <w:t xml:space="preserve">Figure A: </w:t>
                            </w:r>
                            <w:proofErr w:type="spellStart"/>
                            <w:r w:rsidRPr="000806F4">
                              <w:rPr>
                                <w:rFonts w:ascii="Arial" w:hAnsi="Arial" w:cs="Arial"/>
                                <w:sz w:val="12"/>
                                <w:highlight w:val="yellow"/>
                              </w:rPr>
                              <w:t>ozonation</w:t>
                            </w:r>
                            <w:proofErr w:type="spellEnd"/>
                            <w:r w:rsidRPr="000806F4">
                              <w:rPr>
                                <w:rFonts w:ascii="Arial" w:hAnsi="Arial" w:cs="Arial"/>
                                <w:sz w:val="12"/>
                                <w:highlight w:val="yellow"/>
                              </w:rPr>
                              <w:t xml:space="preserve">/electrolysis reactor system set-up. (a) </w:t>
                            </w:r>
                            <w:proofErr w:type="gramStart"/>
                            <w:r w:rsidRPr="000806F4">
                              <w:rPr>
                                <w:rFonts w:ascii="Arial" w:hAnsi="Arial" w:cs="Arial"/>
                                <w:sz w:val="12"/>
                                <w:highlight w:val="yellow"/>
                              </w:rPr>
                              <w:t>reference</w:t>
                            </w:r>
                            <w:proofErr w:type="gramEnd"/>
                            <w:r w:rsidRPr="000806F4">
                              <w:rPr>
                                <w:rFonts w:ascii="Arial" w:hAnsi="Arial" w:cs="Arial"/>
                                <w:sz w:val="12"/>
                                <w:highlight w:val="yellow"/>
                              </w:rPr>
                              <w:t xml:space="preserve"> electrode, (b) anode, (c) cathode, (d) PTFE ozone tube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78pt;margin-top:139.75pt;width:99.75pt;height:42.4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" stroked="f">
                <v:textbox style="mso-fit-shape-to-text:t">
                  <w:txbxContent>
                    <w:p w14:paraId="088F5CDF" w14:textId="166E7B1A" w:rsidR="00DB2945" w:rsidRPr="00AF6AC2" w:rsidRDefault="00DB2945">
                      <w:pPr>
                        <w:rPr>
                          <w:rFonts w:ascii="Arial" w:hAnsi="Arial" w:cs="Arial"/>
                          <w:sz w:val="12"/>
                        </w:rPr>
                      </w:pPr>
                      <w:r w:rsidRPr="000806F4">
                        <w:rPr>
                          <w:rFonts w:ascii="Arial" w:hAnsi="Arial" w:cs="Arial"/>
                          <w:sz w:val="12"/>
                          <w:highlight w:val="yellow"/>
                        </w:rPr>
                        <w:t>Figure A: ozonation/electrolysis reactor system set-up. (a) reference electrode, (b) anode, (c) cathode, (d) PTFE ozone tube</w:t>
                      </w:r>
                    </w:p>
                  </w:txbxContent>
                </v:textbox>
                <w10:wrap type="square"/>
              </v:shape>
            </w:pict>
          </mc:Fallback>
        </mc:AlternateContent>
      </w:r>
      <w:r w:rsidR="00AF6AC2" w:rsidRPr="00360804">
        <w:rPr>
          <w:rFonts w:ascii="Arial" w:hAnsi="Arial" w:cs="Arial"/>
          <w:noProof/>
        </w:rPr>
        <mc:AlternateContent>
          <mc:Choice Requires="wps">
            <w:drawing>
              <wp:anchor distT="45720" distB="45720" distL="114300" distR="114300" simplePos="0" relativeHeight="251680768" behindDoc="0" locked="0" layoutInCell="1" allowOverlap="1" wp14:anchorId="2F6F2C8F" wp14:editId="09F19ECF">
                <wp:simplePos x="0" y="0"/>
                <wp:positionH relativeFrom="column">
                  <wp:posOffset>4791075</wp:posOffset>
                </wp:positionH>
                <wp:positionV relativeFrom="paragraph">
                  <wp:posOffset>1193800</wp:posOffset>
                </wp:positionV>
                <wp:extent cx="200025" cy="190500"/>
                <wp:effectExtent l="0" t="0" r="28575" b="1905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90500"/>
                        </a:xfrm>
                        <a:prstGeom prst="rect">
                          <a:avLst/>
                        </a:prstGeom>
                        <a:solidFill>
                          <a:srgbClr val="FFFFFF"/>
                        </a:solidFill>
                        <a:ln w="9525">
                          <a:solidFill>
                            <a:srgbClr val="000000"/>
                          </a:solidFill>
                          <a:miter lim="800000"/>
                          <a:headEnd/>
                          <a:tailEnd/>
                        </a:ln>
                      </wps:spPr>
                      <wps:txbx>
                        <w:txbxContent>
                          <w:p w14:paraId="2775514A" w14:textId="15C0C858" w:rsidR="00AD0457" w:rsidRPr="00AF6AC2" w:rsidRDefault="00AD0457" w:rsidP="00AF6AC2">
                            <w:pPr>
                              <w:rPr>
                                <w:rFonts w:ascii="Arial" w:hAnsi="Arial" w:cs="Arial"/>
                                <w:sz w:val="14"/>
                              </w:rPr>
                            </w:pPr>
                            <w:proofErr w:type="gramStart"/>
                            <w:r>
                              <w:rPr>
                                <w:rFonts w:ascii="Arial" w:hAnsi="Arial" w:cs="Arial"/>
                                <w:sz w:val="14"/>
                              </w:rPr>
                              <w:t>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77.25pt;margin-top:94pt;width:15.75pt;height:1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">
                <v:textbox>
                  <w:txbxContent>
                    <w:p w14:paraId="2775514A" w14:textId="15C0C858" w:rsidR="00DB2945" w:rsidRPr="00AF6AC2" w:rsidRDefault="00DB2945" w:rsidP="00AF6AC2">
                      <w:pPr>
                        <w:rPr>
                          <w:rFonts w:ascii="Arial" w:hAnsi="Arial" w:cs="Arial"/>
                          <w:sz w:val="14"/>
                        </w:rPr>
                      </w:pPr>
                      <w:r>
                        <w:rPr>
                          <w:rFonts w:ascii="Arial" w:hAnsi="Arial" w:cs="Arial"/>
                          <w:sz w:val="14"/>
                        </w:rPr>
                        <w:t>d</w:t>
                      </w:r>
                    </w:p>
                  </w:txbxContent>
                </v:textbox>
                <w10:wrap type="square"/>
              </v:shape>
            </w:pict>
          </mc:Fallback>
        </mc:AlternateContent>
      </w:r>
      <w:r w:rsidR="00AF6AC2" w:rsidRPr="00360804">
        <w:rPr>
          <w:rFonts w:ascii="Arial" w:hAnsi="Arial" w:cs="Arial"/>
          <w:noProof/>
        </w:rPr>
        <mc:AlternateContent>
          <mc:Choice Requires="wps">
            <w:drawing>
              <wp:anchor distT="0" distB="0" distL="114300" distR="114300" simplePos="0" relativeHeight="251681792" behindDoc="0" locked="0" layoutInCell="1" allowOverlap="1" wp14:anchorId="2C1EBF06" wp14:editId="15661AA2">
                <wp:simplePos x="0" y="0"/>
                <wp:positionH relativeFrom="column">
                  <wp:posOffset>5000625</wp:posOffset>
                </wp:positionH>
                <wp:positionV relativeFrom="paragraph">
                  <wp:posOffset>1269365</wp:posOffset>
                </wp:positionV>
                <wp:extent cx="409575" cy="0"/>
                <wp:effectExtent l="0" t="0" r="9525" b="19050"/>
                <wp:wrapNone/>
                <wp:docPr id="53" name="Straight Connector 53"/>
                <wp:cNvGraphicFramePr/>
                <a:graphic xmlns:a="http://schemas.openxmlformats.org/drawingml/2006/main">
                  <a:graphicData uri="http://schemas.microsoft.com/office/word/2010/wordprocessingShape">
                    <wps:wsp>
                      <wps:cNvCnPr/>
                      <wps:spPr>
                        <a:xfrm flipH="1" flipV="1">
                          <a:off x="0" y="0"/>
                          <a:ext cx="4095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DDF958B" id="Straight Connector 53" o:spid="_x0000_s1026" style="position:absolute;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75pt,99.95pt" to="426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"/>
            </w:pict>
          </mc:Fallback>
        </mc:AlternateContent>
      </w:r>
      <w:r w:rsidR="00AF6AC2" w:rsidRPr="00360804">
        <w:rPr>
          <w:rFonts w:ascii="Arial" w:hAnsi="Arial" w:cs="Arial"/>
          <w:noProof/>
        </w:rPr>
        <mc:AlternateContent>
          <mc:Choice Requires="wps">
            <w:drawing>
              <wp:anchor distT="45720" distB="45720" distL="114300" distR="114300" simplePos="0" relativeHeight="251679744" behindDoc="0" locked="0" layoutInCell="1" allowOverlap="1" wp14:anchorId="72E388F3" wp14:editId="09186B82">
                <wp:simplePos x="0" y="0"/>
                <wp:positionH relativeFrom="column">
                  <wp:posOffset>4829175</wp:posOffset>
                </wp:positionH>
                <wp:positionV relativeFrom="paragraph">
                  <wp:posOffset>650240</wp:posOffset>
                </wp:positionV>
                <wp:extent cx="190500" cy="180975"/>
                <wp:effectExtent l="0" t="0" r="19050" b="285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0975"/>
                        </a:xfrm>
                        <a:prstGeom prst="rect">
                          <a:avLst/>
                        </a:prstGeom>
                        <a:solidFill>
                          <a:srgbClr val="FFFFFF"/>
                        </a:solidFill>
                        <a:ln w="9525">
                          <a:solidFill>
                            <a:srgbClr val="000000"/>
                          </a:solidFill>
                          <a:miter lim="800000"/>
                          <a:headEnd/>
                          <a:tailEnd/>
                        </a:ln>
                      </wps:spPr>
                      <wps:txbx>
                        <w:txbxContent>
                          <w:p w14:paraId="209CCA65" w14:textId="795AA6B4" w:rsidR="00AD0457" w:rsidRPr="00AF6AC2" w:rsidRDefault="00AD0457" w:rsidP="00AF6AC2">
                            <w:pPr>
                              <w:rPr>
                                <w:rFonts w:ascii="Arial" w:hAnsi="Arial" w:cs="Arial"/>
                                <w:sz w:val="14"/>
                              </w:rPr>
                            </w:pPr>
                            <w:proofErr w:type="gramStart"/>
                            <w:r>
                              <w:rPr>
                                <w:rFonts w:ascii="Arial" w:hAnsi="Arial" w:cs="Arial"/>
                                <w:sz w:val="14"/>
                              </w:rPr>
                              <w:t>c</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80.25pt;margin-top:51.2pt;width:15pt;height:14.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">
                <v:textbox>
                  <w:txbxContent>
                    <w:p w14:paraId="209CCA65" w14:textId="795AA6B4" w:rsidR="00DB2945" w:rsidRPr="00AF6AC2" w:rsidRDefault="00DB2945" w:rsidP="00AF6AC2">
                      <w:pPr>
                        <w:rPr>
                          <w:rFonts w:ascii="Arial" w:hAnsi="Arial" w:cs="Arial"/>
                          <w:sz w:val="14"/>
                        </w:rPr>
                      </w:pPr>
                      <w:r>
                        <w:rPr>
                          <w:rFonts w:ascii="Arial" w:hAnsi="Arial" w:cs="Arial"/>
                          <w:sz w:val="14"/>
                        </w:rPr>
                        <w:t>c</w:t>
                      </w:r>
                    </w:p>
                  </w:txbxContent>
                </v:textbox>
                <w10:wrap type="square"/>
              </v:shape>
            </w:pict>
          </mc:Fallback>
        </mc:AlternateContent>
      </w:r>
      <w:r w:rsidR="00AF6AC2" w:rsidRPr="00360804">
        <w:rPr>
          <w:rFonts w:ascii="Arial" w:hAnsi="Arial" w:cs="Arial"/>
          <w:noProof/>
        </w:rPr>
        <mc:AlternateContent>
          <mc:Choice Requires="wps">
            <w:drawing>
              <wp:anchor distT="45720" distB="45720" distL="114300" distR="114300" simplePos="0" relativeHeight="251673600" behindDoc="0" locked="0" layoutInCell="1" allowOverlap="1" wp14:anchorId="0159A2B8" wp14:editId="08E1059D">
                <wp:simplePos x="0" y="0"/>
                <wp:positionH relativeFrom="column">
                  <wp:posOffset>5657850</wp:posOffset>
                </wp:positionH>
                <wp:positionV relativeFrom="paragraph">
                  <wp:posOffset>821690</wp:posOffset>
                </wp:positionV>
                <wp:extent cx="219075" cy="200025"/>
                <wp:effectExtent l="0" t="0" r="28575" b="2857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0025"/>
                        </a:xfrm>
                        <a:prstGeom prst="rect">
                          <a:avLst/>
                        </a:prstGeom>
                        <a:solidFill>
                          <a:srgbClr val="FFFFFF"/>
                        </a:solidFill>
                        <a:ln w="9525">
                          <a:solidFill>
                            <a:srgbClr val="000000"/>
                          </a:solidFill>
                          <a:miter lim="800000"/>
                          <a:headEnd/>
                          <a:tailEnd/>
                        </a:ln>
                      </wps:spPr>
                      <wps:txbx>
                        <w:txbxContent>
                          <w:p w14:paraId="5AD0BF8B" w14:textId="732A2D03" w:rsidR="00AD0457" w:rsidRPr="00AF6AC2" w:rsidRDefault="00AD0457">
                            <w:pPr>
                              <w:rPr>
                                <w:rFonts w:ascii="Arial" w:hAnsi="Arial" w:cs="Arial"/>
                                <w:sz w:val="14"/>
                              </w:rPr>
                            </w:pPr>
                            <w:proofErr w:type="gramStart"/>
                            <w:r w:rsidRPr="00AF6AC2">
                              <w:rPr>
                                <w:rFonts w:ascii="Arial" w:hAnsi="Arial" w:cs="Arial"/>
                                <w:sz w:val="14"/>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45.5pt;margin-top:64.7pt;width:17.25pt;height:15.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">
                <v:textbox>
                  <w:txbxContent>
                    <w:p w14:paraId="5AD0BF8B" w14:textId="732A2D03" w:rsidR="00DB2945" w:rsidRPr="00AF6AC2" w:rsidRDefault="00DB2945">
                      <w:pPr>
                        <w:rPr>
                          <w:rFonts w:ascii="Arial" w:hAnsi="Arial" w:cs="Arial"/>
                          <w:sz w:val="14"/>
                        </w:rPr>
                      </w:pPr>
                      <w:r w:rsidRPr="00AF6AC2">
                        <w:rPr>
                          <w:rFonts w:ascii="Arial" w:hAnsi="Arial" w:cs="Arial"/>
                          <w:sz w:val="14"/>
                        </w:rPr>
                        <w:t>a</w:t>
                      </w:r>
                    </w:p>
                  </w:txbxContent>
                </v:textbox>
                <w10:wrap type="square"/>
              </v:shape>
            </w:pict>
          </mc:Fallback>
        </mc:AlternateContent>
      </w:r>
      <w:r w:rsidR="00AF6AC2" w:rsidRPr="00360804">
        <w:rPr>
          <w:rFonts w:ascii="Arial" w:hAnsi="Arial" w:cs="Arial"/>
          <w:noProof/>
        </w:rPr>
        <mc:AlternateContent>
          <mc:Choice Requires="wps">
            <w:drawing>
              <wp:anchor distT="45720" distB="45720" distL="114300" distR="114300" simplePos="0" relativeHeight="251678720" behindDoc="0" locked="0" layoutInCell="1" allowOverlap="1" wp14:anchorId="532D11B1" wp14:editId="3BA11208">
                <wp:simplePos x="0" y="0"/>
                <wp:positionH relativeFrom="column">
                  <wp:posOffset>5753100</wp:posOffset>
                </wp:positionH>
                <wp:positionV relativeFrom="paragraph">
                  <wp:posOffset>612775</wp:posOffset>
                </wp:positionV>
                <wp:extent cx="200025" cy="180975"/>
                <wp:effectExtent l="0" t="0" r="28575" b="2857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80975"/>
                        </a:xfrm>
                        <a:prstGeom prst="rect">
                          <a:avLst/>
                        </a:prstGeom>
                        <a:solidFill>
                          <a:srgbClr val="FFFFFF"/>
                        </a:solidFill>
                        <a:ln w="9525">
                          <a:solidFill>
                            <a:srgbClr val="000000"/>
                          </a:solidFill>
                          <a:miter lim="800000"/>
                          <a:headEnd/>
                          <a:tailEnd/>
                        </a:ln>
                      </wps:spPr>
                      <wps:txbx>
                        <w:txbxContent>
                          <w:p w14:paraId="3DE418F3" w14:textId="3CF3DDB2" w:rsidR="00AD0457" w:rsidRPr="00AF6AC2" w:rsidRDefault="00AD0457" w:rsidP="00AF6AC2">
                            <w:pPr>
                              <w:rPr>
                                <w:rFonts w:ascii="Arial" w:hAnsi="Arial" w:cs="Arial"/>
                                <w:sz w:val="14"/>
                              </w:rPr>
                            </w:pPr>
                            <w:proofErr w:type="gramStart"/>
                            <w:r>
                              <w:rPr>
                                <w:rFonts w:ascii="Arial" w:hAnsi="Arial" w:cs="Arial"/>
                                <w:sz w:val="14"/>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53pt;margin-top:48.25pt;width:15.75pt;height:14.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">
                <v:textbox>
                  <w:txbxContent>
                    <w:p w14:paraId="3DE418F3" w14:textId="3CF3DDB2" w:rsidR="00DB2945" w:rsidRPr="00AF6AC2" w:rsidRDefault="00DB2945" w:rsidP="00AF6AC2">
                      <w:pPr>
                        <w:rPr>
                          <w:rFonts w:ascii="Arial" w:hAnsi="Arial" w:cs="Arial"/>
                          <w:sz w:val="14"/>
                        </w:rPr>
                      </w:pPr>
                      <w:r>
                        <w:rPr>
                          <w:rFonts w:ascii="Arial" w:hAnsi="Arial" w:cs="Arial"/>
                          <w:sz w:val="14"/>
                        </w:rPr>
                        <w:t>b</w:t>
                      </w:r>
                    </w:p>
                  </w:txbxContent>
                </v:textbox>
                <w10:wrap type="square"/>
              </v:shape>
            </w:pict>
          </mc:Fallback>
        </mc:AlternateContent>
      </w:r>
      <w:r w:rsidR="00AF6AC2" w:rsidRPr="00360804">
        <w:rPr>
          <w:rFonts w:ascii="Arial" w:hAnsi="Arial" w:cs="Arial"/>
          <w:noProof/>
        </w:rPr>
        <mc:AlternateContent>
          <mc:Choice Requires="wps">
            <w:drawing>
              <wp:anchor distT="0" distB="0" distL="114300" distR="114300" simplePos="0" relativeHeight="251652096" behindDoc="0" locked="0" layoutInCell="1" allowOverlap="1" wp14:anchorId="07953AE5" wp14:editId="2D3D8703">
                <wp:simplePos x="0" y="0"/>
                <wp:positionH relativeFrom="column">
                  <wp:posOffset>5523865</wp:posOffset>
                </wp:positionH>
                <wp:positionV relativeFrom="paragraph">
                  <wp:posOffset>698500</wp:posOffset>
                </wp:positionV>
                <wp:extent cx="276225" cy="0"/>
                <wp:effectExtent l="0" t="0" r="28575" b="19050"/>
                <wp:wrapNone/>
                <wp:docPr id="46" name="Straight Connector 46"/>
                <wp:cNvGraphicFramePr/>
                <a:graphic xmlns:a="http://schemas.openxmlformats.org/drawingml/2006/main">
                  <a:graphicData uri="http://schemas.microsoft.com/office/word/2010/wordprocessingShape">
                    <wps:wsp>
                      <wps:cNvCnPr/>
                      <wps:spPr>
                        <a:xfrm>
                          <a:off x="0" y="0"/>
                          <a:ext cx="276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43B405C" id="Straight Connector 4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95pt,55pt" to="456.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" strokecolor="black [3040]"/>
            </w:pict>
          </mc:Fallback>
        </mc:AlternateContent>
      </w:r>
      <w:r w:rsidR="00AF6AC2" w:rsidRPr="00360804">
        <w:rPr>
          <w:rFonts w:ascii="Arial" w:hAnsi="Arial" w:cs="Arial"/>
          <w:noProof/>
        </w:rPr>
        <mc:AlternateContent>
          <mc:Choice Requires="wps">
            <w:drawing>
              <wp:anchor distT="0" distB="0" distL="114300" distR="114300" simplePos="0" relativeHeight="251668480" behindDoc="0" locked="0" layoutInCell="1" allowOverlap="1" wp14:anchorId="62A16FB0" wp14:editId="2C714A38">
                <wp:simplePos x="0" y="0"/>
                <wp:positionH relativeFrom="column">
                  <wp:posOffset>4962525</wp:posOffset>
                </wp:positionH>
                <wp:positionV relativeFrom="paragraph">
                  <wp:posOffset>726440</wp:posOffset>
                </wp:positionV>
                <wp:extent cx="276225" cy="0"/>
                <wp:effectExtent l="0" t="0" r="28575" b="19050"/>
                <wp:wrapNone/>
                <wp:docPr id="48" name="Straight Connector 48"/>
                <wp:cNvGraphicFramePr/>
                <a:graphic xmlns:a="http://schemas.openxmlformats.org/drawingml/2006/main">
                  <a:graphicData uri="http://schemas.microsoft.com/office/word/2010/wordprocessingShape">
                    <wps:wsp>
                      <wps:cNvCnPr/>
                      <wps:spPr>
                        <a:xfrm>
                          <a:off x="0" y="0"/>
                          <a:ext cx="2762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1B2FD33" id="Straight Connector 4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75pt,57.2pt" to="412.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"/>
            </w:pict>
          </mc:Fallback>
        </mc:AlternateContent>
      </w:r>
      <w:r w:rsidR="00AF6AC2" w:rsidRPr="00360804">
        <w:rPr>
          <w:rFonts w:ascii="Arial" w:hAnsi="Arial" w:cs="Arial"/>
          <w:noProof/>
        </w:rPr>
        <mc:AlternateContent>
          <mc:Choice Requires="wps">
            <w:drawing>
              <wp:anchor distT="0" distB="0" distL="114300" distR="114300" simplePos="0" relativeHeight="251662336" behindDoc="0" locked="0" layoutInCell="1" allowOverlap="1" wp14:anchorId="76EF1068" wp14:editId="11390ECD">
                <wp:simplePos x="0" y="0"/>
                <wp:positionH relativeFrom="column">
                  <wp:posOffset>5381625</wp:posOffset>
                </wp:positionH>
                <wp:positionV relativeFrom="paragraph">
                  <wp:posOffset>866140</wp:posOffset>
                </wp:positionV>
                <wp:extent cx="276225" cy="0"/>
                <wp:effectExtent l="0" t="0" r="28575" b="19050"/>
                <wp:wrapNone/>
                <wp:docPr id="47" name="Straight Connector 47"/>
                <wp:cNvGraphicFramePr/>
                <a:graphic xmlns:a="http://schemas.openxmlformats.org/drawingml/2006/main">
                  <a:graphicData uri="http://schemas.microsoft.com/office/word/2010/wordprocessingShape">
                    <wps:wsp>
                      <wps:cNvCnPr/>
                      <wps:spPr>
                        <a:xfrm>
                          <a:off x="0" y="0"/>
                          <a:ext cx="2762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CB6DB7B" id="Straight Connector 4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75pt,68.2pt" to="445.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"/>
            </w:pict>
          </mc:Fallback>
        </mc:AlternateContent>
      </w:r>
      <w:r w:rsidR="00CE2AA9" w:rsidRPr="00CE2AA9">
        <w:rPr>
          <w:rFonts w:ascii="Arial" w:hAnsi="Arial" w:cs="Arial"/>
          <w:noProof/>
        </w:rPr>
        <mc:AlternateContent>
          <mc:Choice Requires="wps">
            <w:drawing>
              <wp:anchor distT="45720" distB="45720" distL="114300" distR="114300" simplePos="0" relativeHeight="251731968" behindDoc="0" locked="0" layoutInCell="1" allowOverlap="1" wp14:anchorId="72334F9D" wp14:editId="35821BF8">
                <wp:simplePos x="0" y="0"/>
                <wp:positionH relativeFrom="column">
                  <wp:posOffset>4800600</wp:posOffset>
                </wp:positionH>
                <wp:positionV relativeFrom="paragraph">
                  <wp:posOffset>1774825</wp:posOffset>
                </wp:positionV>
                <wp:extent cx="1266825" cy="538480"/>
                <wp:effectExtent l="0" t="0" r="3175"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38480"/>
                        </a:xfrm>
                        <a:prstGeom prst="rect">
                          <a:avLst/>
                        </a:prstGeom>
                        <a:solidFill>
                          <a:srgbClr val="FFFFFF"/>
                        </a:solidFill>
                        <a:ln w="9525">
                          <a:noFill/>
                          <a:miter lim="800000"/>
                          <a:headEnd/>
                          <a:tailEnd/>
                        </a:ln>
                      </wps:spPr>
                      <wps:txbx>
                        <w:txbxContent>
                          <w:p w14:paraId="5EE3B8AB" w14:textId="77777777" w:rsidR="00AD0457" w:rsidRPr="00AF6AC2" w:rsidRDefault="00AD0457" w:rsidP="00C76A10">
                            <w:pPr>
                              <w:jc w:val="both"/>
                              <w:rPr>
                                <w:rFonts w:ascii="Arial" w:hAnsi="Arial" w:cs="Arial"/>
                                <w:sz w:val="12"/>
                              </w:rPr>
                            </w:pPr>
                            <w:r w:rsidRPr="00E42AB8">
                              <w:rPr>
                                <w:rFonts w:ascii="Arial" w:hAnsi="Arial" w:cs="Arial"/>
                                <w:sz w:val="12"/>
                              </w:rPr>
                              <w:t xml:space="preserve">Figure A: </w:t>
                            </w:r>
                            <w:proofErr w:type="spellStart"/>
                            <w:r w:rsidRPr="00E42AB8">
                              <w:rPr>
                                <w:rFonts w:ascii="Arial" w:hAnsi="Arial" w:cs="Arial"/>
                                <w:sz w:val="12"/>
                              </w:rPr>
                              <w:t>ozonation</w:t>
                            </w:r>
                            <w:proofErr w:type="spellEnd"/>
                            <w:r w:rsidRPr="00E42AB8">
                              <w:rPr>
                                <w:rFonts w:ascii="Arial" w:hAnsi="Arial" w:cs="Arial"/>
                                <w:sz w:val="12"/>
                              </w:rPr>
                              <w:t xml:space="preserve">/electrolysis reactor system set-up. (a) </w:t>
                            </w:r>
                            <w:proofErr w:type="gramStart"/>
                            <w:r w:rsidRPr="00E42AB8">
                              <w:rPr>
                                <w:rFonts w:ascii="Arial" w:hAnsi="Arial" w:cs="Arial"/>
                                <w:sz w:val="12"/>
                              </w:rPr>
                              <w:t>reference</w:t>
                            </w:r>
                            <w:proofErr w:type="gramEnd"/>
                            <w:r w:rsidRPr="00E42AB8">
                              <w:rPr>
                                <w:rFonts w:ascii="Arial" w:hAnsi="Arial" w:cs="Arial"/>
                                <w:sz w:val="12"/>
                              </w:rPr>
                              <w:t xml:space="preserve"> electrode, (b) anode, (c) cathode, (d) PTFE ozone tube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378pt;margin-top:139.75pt;width:99.75pt;height:42.4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" stroked="f">
                <v:textbox style="mso-fit-shape-to-text:t">
                  <w:txbxContent>
                    <w:p w14:paraId="5EE3B8AB" w14:textId="77777777" w:rsidR="00DB2945" w:rsidRPr="00AF6AC2" w:rsidRDefault="00DB2945" w:rsidP="00C76A10">
                      <w:pPr>
                        <w:jc w:val="both"/>
                        <w:rPr>
                          <w:rFonts w:ascii="Arial" w:hAnsi="Arial" w:cs="Arial"/>
                          <w:sz w:val="12"/>
                        </w:rPr>
                      </w:pPr>
                      <w:r w:rsidRPr="00E42AB8">
                        <w:rPr>
                          <w:rFonts w:ascii="Arial" w:hAnsi="Arial" w:cs="Arial"/>
                          <w:sz w:val="12"/>
                        </w:rPr>
                        <w:t>Figure A: ozonation/electrolysis reactor system set-up. (a) reference electrode, (b) anode, (c) cathode, (d) PTFE ozone tube</w:t>
                      </w:r>
                    </w:p>
                  </w:txbxContent>
                </v:textbox>
                <w10:wrap type="square"/>
              </v:shape>
            </w:pict>
          </mc:Fallback>
        </mc:AlternateContent>
      </w:r>
      <w:r w:rsidR="00CE2AA9" w:rsidRPr="00CE2AA9">
        <w:rPr>
          <w:rFonts w:ascii="Arial" w:hAnsi="Arial" w:cs="Arial"/>
          <w:noProof/>
        </w:rPr>
        <mc:AlternateContent>
          <mc:Choice Requires="wps">
            <w:drawing>
              <wp:anchor distT="45720" distB="45720" distL="114300" distR="114300" simplePos="0" relativeHeight="251739136" behindDoc="0" locked="0" layoutInCell="1" allowOverlap="1" wp14:anchorId="5B77BC27" wp14:editId="1B7A13D0">
                <wp:simplePos x="0" y="0"/>
                <wp:positionH relativeFrom="column">
                  <wp:posOffset>4791075</wp:posOffset>
                </wp:positionH>
                <wp:positionV relativeFrom="paragraph">
                  <wp:posOffset>1193800</wp:posOffset>
                </wp:positionV>
                <wp:extent cx="200025" cy="190500"/>
                <wp:effectExtent l="0" t="0" r="28575" b="190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90500"/>
                        </a:xfrm>
                        <a:prstGeom prst="rect">
                          <a:avLst/>
                        </a:prstGeom>
                        <a:solidFill>
                          <a:srgbClr val="FFFFFF"/>
                        </a:solidFill>
                        <a:ln w="9525">
                          <a:solidFill>
                            <a:srgbClr val="000000"/>
                          </a:solidFill>
                          <a:miter lim="800000"/>
                          <a:headEnd/>
                          <a:tailEnd/>
                        </a:ln>
                      </wps:spPr>
                      <wps:txbx>
                        <w:txbxContent>
                          <w:p w14:paraId="613063F1" w14:textId="77777777" w:rsidR="00AD0457" w:rsidRPr="00AF6AC2" w:rsidRDefault="00AD0457" w:rsidP="00CE2AA9">
                            <w:pPr>
                              <w:rPr>
                                <w:rFonts w:ascii="Arial" w:hAnsi="Arial" w:cs="Arial"/>
                                <w:sz w:val="14"/>
                              </w:rPr>
                            </w:pPr>
                            <w:proofErr w:type="gramStart"/>
                            <w:r>
                              <w:rPr>
                                <w:rFonts w:ascii="Arial" w:hAnsi="Arial" w:cs="Arial"/>
                                <w:sz w:val="14"/>
                              </w:rPr>
                              <w:t>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77.25pt;margin-top:94pt;width:15.75pt;height:1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">
                <v:textbox>
                  <w:txbxContent>
                    <w:p w14:paraId="613063F1" w14:textId="77777777" w:rsidR="00DB2945" w:rsidRPr="00AF6AC2" w:rsidRDefault="00DB2945" w:rsidP="00CE2AA9">
                      <w:pPr>
                        <w:rPr>
                          <w:rFonts w:ascii="Arial" w:hAnsi="Arial" w:cs="Arial"/>
                          <w:sz w:val="14"/>
                        </w:rPr>
                      </w:pPr>
                      <w:r>
                        <w:rPr>
                          <w:rFonts w:ascii="Arial" w:hAnsi="Arial" w:cs="Arial"/>
                          <w:sz w:val="14"/>
                        </w:rPr>
                        <w:t>d</w:t>
                      </w:r>
                    </w:p>
                  </w:txbxContent>
                </v:textbox>
                <w10:wrap type="square"/>
              </v:shape>
            </w:pict>
          </mc:Fallback>
        </mc:AlternateContent>
      </w:r>
      <w:r w:rsidR="00CE2AA9" w:rsidRPr="00CE2AA9">
        <w:rPr>
          <w:rFonts w:ascii="Arial" w:hAnsi="Arial" w:cs="Arial"/>
          <w:noProof/>
        </w:rPr>
        <mc:AlternateContent>
          <mc:Choice Requires="wps">
            <w:drawing>
              <wp:anchor distT="0" distB="0" distL="114300" distR="114300" simplePos="0" relativeHeight="251740160" behindDoc="0" locked="0" layoutInCell="1" allowOverlap="1" wp14:anchorId="3556DEC4" wp14:editId="60ACD4A0">
                <wp:simplePos x="0" y="0"/>
                <wp:positionH relativeFrom="column">
                  <wp:posOffset>5000625</wp:posOffset>
                </wp:positionH>
                <wp:positionV relativeFrom="paragraph">
                  <wp:posOffset>1269365</wp:posOffset>
                </wp:positionV>
                <wp:extent cx="409575" cy="0"/>
                <wp:effectExtent l="0" t="0" r="9525" b="19050"/>
                <wp:wrapNone/>
                <wp:docPr id="201" name="Straight Connector 201"/>
                <wp:cNvGraphicFramePr/>
                <a:graphic xmlns:a="http://schemas.openxmlformats.org/drawingml/2006/main">
                  <a:graphicData uri="http://schemas.microsoft.com/office/word/2010/wordprocessingShape">
                    <wps:wsp>
                      <wps:cNvCnPr/>
                      <wps:spPr>
                        <a:xfrm flipH="1" flipV="1">
                          <a:off x="0" y="0"/>
                          <a:ext cx="4095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FC26852" id="Straight Connector 201" o:spid="_x0000_s1026" style="position:absolute;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75pt,99.95pt" to="426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"/>
            </w:pict>
          </mc:Fallback>
        </mc:AlternateContent>
      </w:r>
      <w:r w:rsidR="00CE2AA9" w:rsidRPr="00CE2AA9">
        <w:rPr>
          <w:rFonts w:ascii="Arial" w:hAnsi="Arial" w:cs="Arial"/>
          <w:noProof/>
        </w:rPr>
        <mc:AlternateContent>
          <mc:Choice Requires="wps">
            <w:drawing>
              <wp:anchor distT="45720" distB="45720" distL="114300" distR="114300" simplePos="0" relativeHeight="251738112" behindDoc="0" locked="0" layoutInCell="1" allowOverlap="1" wp14:anchorId="6165ECA4" wp14:editId="1E344CB6">
                <wp:simplePos x="0" y="0"/>
                <wp:positionH relativeFrom="column">
                  <wp:posOffset>4829175</wp:posOffset>
                </wp:positionH>
                <wp:positionV relativeFrom="paragraph">
                  <wp:posOffset>650240</wp:posOffset>
                </wp:positionV>
                <wp:extent cx="190500" cy="180975"/>
                <wp:effectExtent l="0" t="0" r="19050" b="2857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0975"/>
                        </a:xfrm>
                        <a:prstGeom prst="rect">
                          <a:avLst/>
                        </a:prstGeom>
                        <a:solidFill>
                          <a:srgbClr val="FFFFFF"/>
                        </a:solidFill>
                        <a:ln w="9525">
                          <a:solidFill>
                            <a:srgbClr val="000000"/>
                          </a:solidFill>
                          <a:miter lim="800000"/>
                          <a:headEnd/>
                          <a:tailEnd/>
                        </a:ln>
                      </wps:spPr>
                      <wps:txbx>
                        <w:txbxContent>
                          <w:p w14:paraId="1876FD01" w14:textId="77777777" w:rsidR="00AD0457" w:rsidRPr="00AF6AC2" w:rsidRDefault="00AD0457" w:rsidP="00CE2AA9">
                            <w:pPr>
                              <w:rPr>
                                <w:rFonts w:ascii="Arial" w:hAnsi="Arial" w:cs="Arial"/>
                                <w:sz w:val="14"/>
                              </w:rPr>
                            </w:pPr>
                            <w:proofErr w:type="gramStart"/>
                            <w:r>
                              <w:rPr>
                                <w:rFonts w:ascii="Arial" w:hAnsi="Arial" w:cs="Arial"/>
                                <w:sz w:val="14"/>
                              </w:rPr>
                              <w:t>c</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80.25pt;margin-top:51.2pt;width:15pt;height:14.2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">
                <v:textbox>
                  <w:txbxContent>
                    <w:p w14:paraId="1876FD01" w14:textId="77777777" w:rsidR="00DB2945" w:rsidRPr="00AF6AC2" w:rsidRDefault="00DB2945" w:rsidP="00CE2AA9">
                      <w:pPr>
                        <w:rPr>
                          <w:rFonts w:ascii="Arial" w:hAnsi="Arial" w:cs="Arial"/>
                          <w:sz w:val="14"/>
                        </w:rPr>
                      </w:pPr>
                      <w:r>
                        <w:rPr>
                          <w:rFonts w:ascii="Arial" w:hAnsi="Arial" w:cs="Arial"/>
                          <w:sz w:val="14"/>
                        </w:rPr>
                        <w:t>c</w:t>
                      </w:r>
                    </w:p>
                  </w:txbxContent>
                </v:textbox>
                <w10:wrap type="square"/>
              </v:shape>
            </w:pict>
          </mc:Fallback>
        </mc:AlternateContent>
      </w:r>
      <w:r w:rsidR="00CE2AA9" w:rsidRPr="00CE2AA9">
        <w:rPr>
          <w:rFonts w:ascii="Arial" w:hAnsi="Arial" w:cs="Arial"/>
          <w:noProof/>
        </w:rPr>
        <mc:AlternateContent>
          <mc:Choice Requires="wps">
            <w:drawing>
              <wp:anchor distT="45720" distB="45720" distL="114300" distR="114300" simplePos="0" relativeHeight="251736064" behindDoc="0" locked="0" layoutInCell="1" allowOverlap="1" wp14:anchorId="576FA2A1" wp14:editId="70BEE363">
                <wp:simplePos x="0" y="0"/>
                <wp:positionH relativeFrom="column">
                  <wp:posOffset>5657850</wp:posOffset>
                </wp:positionH>
                <wp:positionV relativeFrom="paragraph">
                  <wp:posOffset>821690</wp:posOffset>
                </wp:positionV>
                <wp:extent cx="219075" cy="200025"/>
                <wp:effectExtent l="0" t="0" r="28575" b="2857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0025"/>
                        </a:xfrm>
                        <a:prstGeom prst="rect">
                          <a:avLst/>
                        </a:prstGeom>
                        <a:solidFill>
                          <a:srgbClr val="FFFFFF"/>
                        </a:solidFill>
                        <a:ln w="9525">
                          <a:solidFill>
                            <a:srgbClr val="000000"/>
                          </a:solidFill>
                          <a:miter lim="800000"/>
                          <a:headEnd/>
                          <a:tailEnd/>
                        </a:ln>
                      </wps:spPr>
                      <wps:txbx>
                        <w:txbxContent>
                          <w:p w14:paraId="27D4CAC9" w14:textId="77777777" w:rsidR="00AD0457" w:rsidRPr="00AF6AC2" w:rsidRDefault="00AD0457" w:rsidP="00CE2AA9">
                            <w:pPr>
                              <w:rPr>
                                <w:rFonts w:ascii="Arial" w:hAnsi="Arial" w:cs="Arial"/>
                                <w:sz w:val="14"/>
                              </w:rPr>
                            </w:pPr>
                            <w:proofErr w:type="gramStart"/>
                            <w:r w:rsidRPr="00AF6AC2">
                              <w:rPr>
                                <w:rFonts w:ascii="Arial" w:hAnsi="Arial" w:cs="Arial"/>
                                <w:sz w:val="14"/>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45.5pt;margin-top:64.7pt;width:17.25pt;height:15.7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">
                <v:textbox>
                  <w:txbxContent>
                    <w:p w14:paraId="27D4CAC9" w14:textId="77777777" w:rsidR="00DB2945" w:rsidRPr="00AF6AC2" w:rsidRDefault="00DB2945" w:rsidP="00CE2AA9">
                      <w:pPr>
                        <w:rPr>
                          <w:rFonts w:ascii="Arial" w:hAnsi="Arial" w:cs="Arial"/>
                          <w:sz w:val="14"/>
                        </w:rPr>
                      </w:pPr>
                      <w:r w:rsidRPr="00AF6AC2">
                        <w:rPr>
                          <w:rFonts w:ascii="Arial" w:hAnsi="Arial" w:cs="Arial"/>
                          <w:sz w:val="14"/>
                        </w:rPr>
                        <w:t>a</w:t>
                      </w:r>
                    </w:p>
                  </w:txbxContent>
                </v:textbox>
                <w10:wrap type="square"/>
              </v:shape>
            </w:pict>
          </mc:Fallback>
        </mc:AlternateContent>
      </w:r>
      <w:r w:rsidR="00CE2AA9" w:rsidRPr="00CE2AA9">
        <w:rPr>
          <w:rFonts w:ascii="Arial" w:hAnsi="Arial" w:cs="Arial"/>
          <w:noProof/>
        </w:rPr>
        <mc:AlternateContent>
          <mc:Choice Requires="wps">
            <w:drawing>
              <wp:anchor distT="45720" distB="45720" distL="114300" distR="114300" simplePos="0" relativeHeight="251737088" behindDoc="0" locked="0" layoutInCell="1" allowOverlap="1" wp14:anchorId="66263231" wp14:editId="62606AEC">
                <wp:simplePos x="0" y="0"/>
                <wp:positionH relativeFrom="column">
                  <wp:posOffset>5753100</wp:posOffset>
                </wp:positionH>
                <wp:positionV relativeFrom="paragraph">
                  <wp:posOffset>612775</wp:posOffset>
                </wp:positionV>
                <wp:extent cx="200025" cy="180975"/>
                <wp:effectExtent l="0" t="0" r="28575" b="2857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80975"/>
                        </a:xfrm>
                        <a:prstGeom prst="rect">
                          <a:avLst/>
                        </a:prstGeom>
                        <a:solidFill>
                          <a:srgbClr val="FFFFFF"/>
                        </a:solidFill>
                        <a:ln w="9525">
                          <a:solidFill>
                            <a:srgbClr val="000000"/>
                          </a:solidFill>
                          <a:miter lim="800000"/>
                          <a:headEnd/>
                          <a:tailEnd/>
                        </a:ln>
                      </wps:spPr>
                      <wps:txbx>
                        <w:txbxContent>
                          <w:p w14:paraId="29743612" w14:textId="77777777" w:rsidR="00AD0457" w:rsidRPr="00AF6AC2" w:rsidRDefault="00AD0457" w:rsidP="00CE2AA9">
                            <w:pPr>
                              <w:rPr>
                                <w:rFonts w:ascii="Arial" w:hAnsi="Arial" w:cs="Arial"/>
                                <w:sz w:val="14"/>
                              </w:rPr>
                            </w:pPr>
                            <w:proofErr w:type="gramStart"/>
                            <w:r>
                              <w:rPr>
                                <w:rFonts w:ascii="Arial" w:hAnsi="Arial" w:cs="Arial"/>
                                <w:sz w:val="14"/>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53pt;margin-top:48.25pt;width:15.75pt;height:14.2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">
                <v:textbox>
                  <w:txbxContent>
                    <w:p w14:paraId="29743612" w14:textId="77777777" w:rsidR="00DB2945" w:rsidRPr="00AF6AC2" w:rsidRDefault="00DB2945" w:rsidP="00CE2AA9">
                      <w:pPr>
                        <w:rPr>
                          <w:rFonts w:ascii="Arial" w:hAnsi="Arial" w:cs="Arial"/>
                          <w:sz w:val="14"/>
                        </w:rPr>
                      </w:pPr>
                      <w:r>
                        <w:rPr>
                          <w:rFonts w:ascii="Arial" w:hAnsi="Arial" w:cs="Arial"/>
                          <w:sz w:val="14"/>
                        </w:rPr>
                        <w:t>b</w:t>
                      </w:r>
                    </w:p>
                  </w:txbxContent>
                </v:textbox>
                <w10:wrap type="square"/>
              </v:shape>
            </w:pict>
          </mc:Fallback>
        </mc:AlternateContent>
      </w:r>
      <w:r w:rsidR="00CE2AA9" w:rsidRPr="00CE2AA9">
        <w:rPr>
          <w:rFonts w:ascii="Arial" w:hAnsi="Arial" w:cs="Arial"/>
          <w:noProof/>
        </w:rPr>
        <mc:AlternateContent>
          <mc:Choice Requires="wps">
            <w:drawing>
              <wp:anchor distT="0" distB="0" distL="114300" distR="114300" simplePos="0" relativeHeight="251732992" behindDoc="0" locked="0" layoutInCell="1" allowOverlap="1" wp14:anchorId="27F2D9DF" wp14:editId="2A9CF656">
                <wp:simplePos x="0" y="0"/>
                <wp:positionH relativeFrom="column">
                  <wp:posOffset>5523865</wp:posOffset>
                </wp:positionH>
                <wp:positionV relativeFrom="paragraph">
                  <wp:posOffset>698500</wp:posOffset>
                </wp:positionV>
                <wp:extent cx="276225" cy="0"/>
                <wp:effectExtent l="0" t="0" r="28575" b="19050"/>
                <wp:wrapNone/>
                <wp:docPr id="205" name="Straight Connector 205"/>
                <wp:cNvGraphicFramePr/>
                <a:graphic xmlns:a="http://schemas.openxmlformats.org/drawingml/2006/main">
                  <a:graphicData uri="http://schemas.microsoft.com/office/word/2010/wordprocessingShape">
                    <wps:wsp>
                      <wps:cNvCnPr/>
                      <wps:spPr>
                        <a:xfrm>
                          <a:off x="0" y="0"/>
                          <a:ext cx="2762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19CEDB6" id="Straight Connector 205"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95pt,55pt" to="456.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"/>
            </w:pict>
          </mc:Fallback>
        </mc:AlternateContent>
      </w:r>
      <w:r w:rsidR="00CE2AA9" w:rsidRPr="00CE2AA9">
        <w:rPr>
          <w:rFonts w:ascii="Arial" w:hAnsi="Arial" w:cs="Arial"/>
          <w:noProof/>
        </w:rPr>
        <mc:AlternateContent>
          <mc:Choice Requires="wps">
            <w:drawing>
              <wp:anchor distT="0" distB="0" distL="114300" distR="114300" simplePos="0" relativeHeight="251735040" behindDoc="0" locked="0" layoutInCell="1" allowOverlap="1" wp14:anchorId="62A30F2A" wp14:editId="2489BADE">
                <wp:simplePos x="0" y="0"/>
                <wp:positionH relativeFrom="column">
                  <wp:posOffset>4962525</wp:posOffset>
                </wp:positionH>
                <wp:positionV relativeFrom="paragraph">
                  <wp:posOffset>726440</wp:posOffset>
                </wp:positionV>
                <wp:extent cx="276225" cy="0"/>
                <wp:effectExtent l="0" t="0" r="28575" b="19050"/>
                <wp:wrapNone/>
                <wp:docPr id="206" name="Straight Connector 206"/>
                <wp:cNvGraphicFramePr/>
                <a:graphic xmlns:a="http://schemas.openxmlformats.org/drawingml/2006/main">
                  <a:graphicData uri="http://schemas.microsoft.com/office/word/2010/wordprocessingShape">
                    <wps:wsp>
                      <wps:cNvCnPr/>
                      <wps:spPr>
                        <a:xfrm>
                          <a:off x="0" y="0"/>
                          <a:ext cx="2762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4A63F28" id="Straight Connector 20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75pt,57.2pt" to="412.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"/>
            </w:pict>
          </mc:Fallback>
        </mc:AlternateContent>
      </w:r>
      <w:r w:rsidR="00CE2AA9" w:rsidRPr="00CE2AA9">
        <w:rPr>
          <w:rFonts w:ascii="Arial" w:hAnsi="Arial" w:cs="Arial"/>
          <w:noProof/>
        </w:rPr>
        <mc:AlternateContent>
          <mc:Choice Requires="wps">
            <w:drawing>
              <wp:anchor distT="0" distB="0" distL="114300" distR="114300" simplePos="0" relativeHeight="251734016" behindDoc="0" locked="0" layoutInCell="1" allowOverlap="1" wp14:anchorId="52D28CBF" wp14:editId="726E5AC5">
                <wp:simplePos x="0" y="0"/>
                <wp:positionH relativeFrom="column">
                  <wp:posOffset>5381625</wp:posOffset>
                </wp:positionH>
                <wp:positionV relativeFrom="paragraph">
                  <wp:posOffset>866140</wp:posOffset>
                </wp:positionV>
                <wp:extent cx="276225" cy="0"/>
                <wp:effectExtent l="0" t="0" r="28575" b="19050"/>
                <wp:wrapNone/>
                <wp:docPr id="207" name="Straight Connector 207"/>
                <wp:cNvGraphicFramePr/>
                <a:graphic xmlns:a="http://schemas.openxmlformats.org/drawingml/2006/main">
                  <a:graphicData uri="http://schemas.microsoft.com/office/word/2010/wordprocessingShape">
                    <wps:wsp>
                      <wps:cNvCnPr/>
                      <wps:spPr>
                        <a:xfrm>
                          <a:off x="0" y="0"/>
                          <a:ext cx="2762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477C3DF" id="Straight Connector 207"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75pt,68.2pt" to="445.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"/>
            </w:pict>
          </mc:Fallback>
        </mc:AlternateContent>
      </w:r>
      <w:r w:rsidR="00CE2AA9" w:rsidRPr="00CE2AA9">
        <w:rPr>
          <w:rFonts w:ascii="Arial" w:hAnsi="Arial" w:cs="Arial"/>
        </w:rPr>
        <w:t xml:space="preserve">The </w:t>
      </w:r>
      <w:proofErr w:type="spellStart"/>
      <w:r w:rsidR="00CE2AA9" w:rsidRPr="00CE2AA9">
        <w:rPr>
          <w:rFonts w:ascii="Arial" w:hAnsi="Arial" w:cs="Arial"/>
        </w:rPr>
        <w:t>ozonation</w:t>
      </w:r>
      <w:proofErr w:type="spellEnd"/>
      <w:r w:rsidR="00CE2AA9" w:rsidRPr="00CE2AA9">
        <w:rPr>
          <w:rFonts w:ascii="Arial" w:hAnsi="Arial" w:cs="Arial"/>
        </w:rPr>
        <w:t xml:space="preserve">/electrolysis reactor was comprised of an in-house fabricated, magnetically stirred, acrylic chamber with a reaction volume of 500 </w:t>
      </w:r>
      <w:r w:rsidR="00CE2AA9" w:rsidRPr="00E42AB8">
        <w:rPr>
          <w:rFonts w:ascii="Arial" w:hAnsi="Arial" w:cs="Arial"/>
        </w:rPr>
        <w:t>cm</w:t>
      </w:r>
      <w:r w:rsidR="00CE2AA9" w:rsidRPr="00E42AB8">
        <w:rPr>
          <w:rFonts w:ascii="Arial" w:hAnsi="Arial" w:cs="Arial"/>
          <w:vertAlign w:val="superscript"/>
        </w:rPr>
        <w:t>3</w:t>
      </w:r>
      <w:r w:rsidR="00CE2AA9" w:rsidRPr="00E42AB8">
        <w:rPr>
          <w:rFonts w:ascii="Arial" w:hAnsi="Arial" w:cs="Arial"/>
        </w:rPr>
        <w:t>, containing a screw-tight lid and four ports:(</w:t>
      </w:r>
      <w:proofErr w:type="spellStart"/>
      <w:r w:rsidR="00CE2AA9" w:rsidRPr="00E42AB8">
        <w:rPr>
          <w:rFonts w:ascii="Arial" w:hAnsi="Arial" w:cs="Arial"/>
        </w:rPr>
        <w:t>i</w:t>
      </w:r>
      <w:proofErr w:type="spellEnd"/>
      <w:r w:rsidR="00CE2AA9" w:rsidRPr="00E42AB8">
        <w:rPr>
          <w:rFonts w:ascii="Arial" w:hAnsi="Arial" w:cs="Arial"/>
        </w:rPr>
        <w:t xml:space="preserve">) anode, (ii) cathode, (iii) reference electrode, and (iv) sampling port.  Constant current was provided by a Princeton Applied Research model </w:t>
      </w:r>
      <w:proofErr w:type="spellStart"/>
      <w:r w:rsidR="00CE2AA9" w:rsidRPr="00E42AB8">
        <w:rPr>
          <w:rFonts w:ascii="Arial" w:hAnsi="Arial" w:cs="Arial"/>
        </w:rPr>
        <w:t>potientostat</w:t>
      </w:r>
      <w:proofErr w:type="spellEnd"/>
      <w:r w:rsidR="00CE2AA9" w:rsidRPr="00E42AB8">
        <w:rPr>
          <w:rFonts w:ascii="Arial" w:hAnsi="Arial" w:cs="Arial"/>
        </w:rPr>
        <w:t>/</w:t>
      </w:r>
      <w:proofErr w:type="spellStart"/>
      <w:r w:rsidR="00CE2AA9" w:rsidRPr="00E42AB8">
        <w:rPr>
          <w:rFonts w:ascii="Arial" w:hAnsi="Arial" w:cs="Arial"/>
        </w:rPr>
        <w:t>galvanostat</w:t>
      </w:r>
      <w:proofErr w:type="spellEnd"/>
      <w:r w:rsidR="00CE2AA9" w:rsidRPr="00E42AB8">
        <w:rPr>
          <w:rFonts w:ascii="Arial" w:hAnsi="Arial" w:cs="Arial"/>
        </w:rPr>
        <w:t>.  Current was verified</w:t>
      </w:r>
      <w:r w:rsidR="00CE2AA9" w:rsidRPr="00CE2AA9">
        <w:rPr>
          <w:rFonts w:ascii="Arial" w:hAnsi="Arial" w:cs="Arial"/>
        </w:rPr>
        <w:t xml:space="preserve"> using a </w:t>
      </w:r>
      <w:proofErr w:type="spellStart"/>
      <w:r w:rsidR="00CE2AA9" w:rsidRPr="00CE2AA9">
        <w:rPr>
          <w:rFonts w:ascii="Arial" w:hAnsi="Arial" w:cs="Arial"/>
        </w:rPr>
        <w:t>multimeter</w:t>
      </w:r>
      <w:proofErr w:type="spellEnd"/>
      <w:r w:rsidR="00CE2AA9" w:rsidRPr="00CE2AA9">
        <w:rPr>
          <w:rFonts w:ascii="Arial" w:hAnsi="Arial" w:cs="Arial"/>
        </w:rPr>
        <w:t xml:space="preserve"> and voltage was measured using </w:t>
      </w:r>
      <w:proofErr w:type="gramStart"/>
      <w:r w:rsidR="00CE2AA9" w:rsidRPr="00CE2AA9">
        <w:rPr>
          <w:rFonts w:ascii="Arial" w:hAnsi="Arial" w:cs="Arial"/>
        </w:rPr>
        <w:t>a</w:t>
      </w:r>
      <w:proofErr w:type="gramEnd"/>
      <w:r w:rsidR="00CE2AA9" w:rsidRPr="00CE2AA9">
        <w:rPr>
          <w:rFonts w:ascii="Arial" w:hAnsi="Arial" w:cs="Arial"/>
        </w:rPr>
        <w:t xml:space="preserve"> Ag/</w:t>
      </w:r>
      <w:proofErr w:type="spellStart"/>
      <w:r w:rsidR="00CE2AA9" w:rsidRPr="00CE2AA9">
        <w:rPr>
          <w:rFonts w:ascii="Arial" w:hAnsi="Arial" w:cs="Arial"/>
        </w:rPr>
        <w:t>AgCl</w:t>
      </w:r>
      <w:proofErr w:type="spellEnd"/>
      <w:r w:rsidR="00CE2AA9" w:rsidRPr="00CE2AA9">
        <w:rPr>
          <w:rFonts w:ascii="Arial" w:hAnsi="Arial" w:cs="Arial"/>
        </w:rPr>
        <w:t xml:space="preserve"> reference electrode.  Electrode connections were achieved using alligator clips.  The ozone was generated with a </w:t>
      </w:r>
      <w:proofErr w:type="spellStart"/>
      <w:r w:rsidR="00CE2AA9" w:rsidRPr="00CE2AA9">
        <w:rPr>
          <w:rFonts w:ascii="Arial" w:hAnsi="Arial" w:cs="Arial"/>
        </w:rPr>
        <w:t>Triogen</w:t>
      </w:r>
      <w:proofErr w:type="spellEnd"/>
      <w:r w:rsidR="00CE2AA9" w:rsidRPr="00CE2AA9">
        <w:rPr>
          <w:rFonts w:ascii="Arial" w:hAnsi="Arial" w:cs="Arial"/>
        </w:rPr>
        <w:t xml:space="preserve"> </w:t>
      </w:r>
      <w:proofErr w:type="spellStart"/>
      <w:r w:rsidR="00CE2AA9" w:rsidRPr="00CE2AA9">
        <w:rPr>
          <w:rFonts w:ascii="Arial" w:hAnsi="Arial" w:cs="Arial"/>
        </w:rPr>
        <w:t>ozonator</w:t>
      </w:r>
      <w:proofErr w:type="spellEnd"/>
      <w:r w:rsidR="00CE2AA9" w:rsidRPr="00CE2AA9">
        <w:rPr>
          <w:rFonts w:ascii="Arial" w:hAnsi="Arial" w:cs="Arial"/>
        </w:rPr>
        <w:t xml:space="preserve"> and monitored using AALBORG flow-rate detectors. The ozone was bubbled into the system through a perforated PTFE tube located near the bottom of the reactor. The </w:t>
      </w:r>
      <w:proofErr w:type="spellStart"/>
      <w:r w:rsidR="00CE2AA9" w:rsidRPr="00CE2AA9">
        <w:rPr>
          <w:rFonts w:ascii="Arial" w:hAnsi="Arial" w:cs="Arial"/>
        </w:rPr>
        <w:t>ozonator</w:t>
      </w:r>
      <w:proofErr w:type="spellEnd"/>
      <w:r w:rsidR="00CE2AA9" w:rsidRPr="00CE2AA9">
        <w:rPr>
          <w:rFonts w:ascii="Arial" w:hAnsi="Arial" w:cs="Arial"/>
        </w:rPr>
        <w:t xml:space="preserve"> was supplied with pure oxygen gas. See Figure A for a picture set-up of the </w:t>
      </w:r>
      <w:proofErr w:type="spellStart"/>
      <w:r w:rsidR="00CE2AA9" w:rsidRPr="00CE2AA9">
        <w:rPr>
          <w:rFonts w:ascii="Arial" w:hAnsi="Arial" w:cs="Arial"/>
        </w:rPr>
        <w:t>ozonation</w:t>
      </w:r>
      <w:proofErr w:type="spellEnd"/>
      <w:r w:rsidR="00CE2AA9" w:rsidRPr="00CE2AA9">
        <w:rPr>
          <w:rFonts w:ascii="Arial" w:hAnsi="Arial" w:cs="Arial"/>
        </w:rPr>
        <w:t>/electrolysis reactor system.</w:t>
      </w:r>
    </w:p>
    <w:p w14:paraId="5E5B374B" w14:textId="77777777" w:rsidR="00CE2AA9" w:rsidRPr="00CE2AA9" w:rsidRDefault="00CE2AA9" w:rsidP="00CE2AA9">
      <w:pPr>
        <w:rPr>
          <w:rFonts w:ascii="Arial" w:hAnsi="Arial" w:cs="Arial"/>
        </w:rPr>
      </w:pPr>
    </w:p>
    <w:p w14:paraId="6C650E56" w14:textId="1C70D25F" w:rsidR="00CE2AA9" w:rsidRPr="00CE2AA9" w:rsidRDefault="004916C4" w:rsidP="00CE2AA9">
      <w:pPr>
        <w:rPr>
          <w:rFonts w:ascii="Arial" w:hAnsi="Arial" w:cs="Arial"/>
        </w:rPr>
      </w:pPr>
      <w:r>
        <w:rPr>
          <w:rFonts w:ascii="Arial" w:hAnsi="Arial" w:cs="Arial"/>
        </w:rPr>
        <w:t xml:space="preserve">Note that </w:t>
      </w:r>
      <w:r w:rsidR="00CE2AA9" w:rsidRPr="00CE2AA9">
        <w:rPr>
          <w:rFonts w:ascii="Arial" w:hAnsi="Arial" w:cs="Arial"/>
        </w:rPr>
        <w:t>16.28mm of the graphite electrodes were suspended out of the solution during the catalytic activity of MnO</w:t>
      </w:r>
      <w:r w:rsidR="00CE2AA9" w:rsidRPr="00CE2AA9">
        <w:rPr>
          <w:rFonts w:ascii="Arial" w:hAnsi="Arial" w:cs="Arial"/>
          <w:vertAlign w:val="subscript"/>
        </w:rPr>
        <w:t>2</w:t>
      </w:r>
      <w:r w:rsidR="00CE2AA9" w:rsidRPr="00CE2AA9">
        <w:rPr>
          <w:rFonts w:ascii="Arial" w:hAnsi="Arial" w:cs="Arial"/>
        </w:rPr>
        <w:t xml:space="preserve"> experimental trials</w:t>
      </w:r>
      <w:r w:rsidR="00D205CD">
        <w:rPr>
          <w:rFonts w:ascii="Arial" w:hAnsi="Arial" w:cs="Arial"/>
        </w:rPr>
        <w:t xml:space="preserve"> to maintain constant area achieved with the BDD electrode</w:t>
      </w:r>
      <w:r w:rsidR="00CE2AA9" w:rsidRPr="00CE2AA9">
        <w:rPr>
          <w:rFonts w:ascii="Arial" w:hAnsi="Arial" w:cs="Arial"/>
        </w:rPr>
        <w:t xml:space="preserve">. </w:t>
      </w:r>
    </w:p>
    <w:p w14:paraId="7BE3EE21" w14:textId="77777777" w:rsidR="00CE2AA9" w:rsidRPr="00CE2AA9" w:rsidRDefault="00CE2AA9" w:rsidP="00CE2AA9">
      <w:pPr>
        <w:rPr>
          <w:rFonts w:ascii="Arial" w:hAnsi="Arial" w:cs="Arial"/>
        </w:rPr>
      </w:pPr>
    </w:p>
    <w:p w14:paraId="6998D667" w14:textId="22D39F17" w:rsidR="00654282" w:rsidRPr="00360804" w:rsidRDefault="00654282" w:rsidP="00654282">
      <w:pPr>
        <w:rPr>
          <w:rFonts w:ascii="Arial" w:hAnsi="Arial" w:cs="Arial"/>
        </w:rPr>
      </w:pPr>
    </w:p>
    <w:p w14:paraId="27662023" w14:textId="46C18621" w:rsidR="00654282" w:rsidRPr="00360804" w:rsidRDefault="00654282" w:rsidP="00654282">
      <w:pPr>
        <w:kinsoku w:val="0"/>
        <w:overflowPunct w:val="0"/>
        <w:contextualSpacing/>
        <w:textAlignment w:val="baseline"/>
        <w:rPr>
          <w:rFonts w:ascii="Arial" w:hAnsi="Arial" w:cs="Arial"/>
          <w:b/>
        </w:rPr>
      </w:pPr>
      <w:r w:rsidRPr="00360804">
        <w:rPr>
          <w:rFonts w:ascii="Arial" w:hAnsi="Arial" w:cs="Arial"/>
          <w:b/>
        </w:rPr>
        <w:t>Manganese Dioxide Deposition</w:t>
      </w:r>
    </w:p>
    <w:p w14:paraId="09E54B60" w14:textId="0B24D596" w:rsidR="004F092C" w:rsidRPr="004F092C" w:rsidRDefault="004F092C" w:rsidP="004F092C">
      <w:pPr>
        <w:kinsoku w:val="0"/>
        <w:overflowPunct w:val="0"/>
        <w:contextualSpacing/>
        <w:textAlignment w:val="baseline"/>
        <w:rPr>
          <w:rFonts w:ascii="Arial" w:eastAsia="Times New Roman" w:hAnsi="Arial" w:cs="Arial"/>
        </w:rPr>
      </w:pPr>
      <w:r w:rsidRPr="004F092C">
        <w:rPr>
          <w:rFonts w:ascii="Arial" w:eastAsia="MS PGothic" w:hAnsi="Arial" w:cs="Arial"/>
          <w:color w:val="000000" w:themeColor="text1"/>
          <w:kern w:val="24"/>
        </w:rPr>
        <w:t>Graphite electrodes were coated with MnO</w:t>
      </w:r>
      <w:r w:rsidRPr="004F092C">
        <w:rPr>
          <w:rFonts w:ascii="Arial" w:eastAsia="MS PGothic" w:hAnsi="Arial" w:cs="Arial"/>
          <w:color w:val="000000" w:themeColor="text1"/>
          <w:kern w:val="24"/>
          <w:vertAlign w:val="subscript"/>
        </w:rPr>
        <w:t>2</w:t>
      </w:r>
      <w:r w:rsidRPr="004F092C">
        <w:rPr>
          <w:rFonts w:ascii="Arial" w:eastAsia="MS PGothic" w:hAnsi="Arial" w:cs="Arial"/>
          <w:color w:val="000000" w:themeColor="text1"/>
          <w:kern w:val="24"/>
        </w:rPr>
        <w:t xml:space="preserve"> using two approaches: redox deposition and electrochemical deposition.  Plating via redox deposition was carried as reported by Wu </w:t>
      </w:r>
      <w:proofErr w:type="gramStart"/>
      <w:r w:rsidRPr="004F092C">
        <w:rPr>
          <w:rFonts w:ascii="Arial" w:eastAsia="MS PGothic" w:hAnsi="Arial" w:cs="Arial"/>
          <w:i/>
          <w:color w:val="000000" w:themeColor="text1"/>
          <w:kern w:val="24"/>
        </w:rPr>
        <w:t>et</w:t>
      </w:r>
      <w:proofErr w:type="gramEnd"/>
      <w:r w:rsidRPr="004F092C">
        <w:rPr>
          <w:rFonts w:ascii="Arial" w:eastAsia="MS PGothic" w:hAnsi="Arial" w:cs="Arial"/>
          <w:i/>
          <w:color w:val="000000" w:themeColor="text1"/>
          <w:kern w:val="24"/>
        </w:rPr>
        <w:t xml:space="preserve">. </w:t>
      </w:r>
      <w:proofErr w:type="gramStart"/>
      <w:r w:rsidRPr="004F092C">
        <w:rPr>
          <w:rFonts w:ascii="Arial" w:eastAsia="MS PGothic" w:hAnsi="Arial" w:cs="Arial"/>
          <w:i/>
          <w:color w:val="000000" w:themeColor="text1"/>
          <w:kern w:val="24"/>
        </w:rPr>
        <w:t>al</w:t>
      </w:r>
      <w:proofErr w:type="gramEnd"/>
      <w:r w:rsidRPr="004F092C">
        <w:rPr>
          <w:rFonts w:ascii="Arial" w:eastAsia="MS PGothic" w:hAnsi="Arial" w:cs="Arial"/>
          <w:i/>
          <w:color w:val="000000" w:themeColor="text1"/>
          <w:kern w:val="24"/>
        </w:rPr>
        <w:t>.</w:t>
      </w:r>
      <w:r w:rsidR="00637E77">
        <w:rPr>
          <w:rFonts w:ascii="Arial" w:eastAsia="MS PGothic" w:hAnsi="Arial" w:cs="Arial"/>
          <w:color w:val="000000" w:themeColor="text1"/>
          <w:kern w:val="24"/>
        </w:rPr>
        <w:t xml:space="preserve"> with a deposition time of 60 minutes.</w:t>
      </w:r>
      <w:r w:rsidRPr="004F092C">
        <w:rPr>
          <w:rFonts w:ascii="Arial" w:eastAsia="MS PGothic" w:hAnsi="Arial" w:cs="Arial"/>
          <w:color w:val="000000" w:themeColor="text1"/>
          <w:kern w:val="24"/>
        </w:rPr>
        <w:fldChar w:fldCharType="begin"/>
      </w:r>
      <w:r w:rsidRPr="004F092C">
        <w:rPr>
          <w:rFonts w:ascii="Arial" w:eastAsia="MS PGothic" w:hAnsi="Arial" w:cs="Arial"/>
          <w:color w:val="000000" w:themeColor="text1"/>
          <w:kern w:val="24"/>
        </w:rPr>
        <w:instrText>ADDIN RW.CITE{{12 Wu,Mengqiang 2004}}</w:instrText>
      </w:r>
      <w:r w:rsidRPr="004F092C">
        <w:rPr>
          <w:rFonts w:ascii="Arial" w:eastAsia="MS PGothic" w:hAnsi="Arial" w:cs="Arial"/>
          <w:color w:val="000000" w:themeColor="text1"/>
          <w:kern w:val="24"/>
        </w:rPr>
        <w:fldChar w:fldCharType="separate"/>
      </w:r>
      <w:r w:rsidR="00732544" w:rsidRPr="00732544">
        <w:rPr>
          <w:rFonts w:ascii="Arial" w:eastAsia="Times New Roman" w:hAnsi="Arial" w:cs="Arial"/>
          <w:vertAlign w:val="superscript"/>
        </w:rPr>
        <w:t xml:space="preserve"> 7</w:t>
      </w:r>
      <w:r w:rsidRPr="004F092C">
        <w:rPr>
          <w:rFonts w:ascii="Arial" w:eastAsia="MS PGothic" w:hAnsi="Arial" w:cs="Arial"/>
          <w:color w:val="000000" w:themeColor="text1"/>
          <w:kern w:val="24"/>
        </w:rPr>
        <w:fldChar w:fldCharType="end"/>
      </w:r>
      <w:proofErr w:type="gramStart"/>
      <w:r w:rsidRPr="004F092C">
        <w:rPr>
          <w:rFonts w:ascii="Arial" w:eastAsia="MS PGothic" w:hAnsi="Arial" w:cs="Arial"/>
          <w:color w:val="000000" w:themeColor="text1"/>
          <w:kern w:val="24"/>
        </w:rPr>
        <w:t xml:space="preserve">  The</w:t>
      </w:r>
      <w:proofErr w:type="gramEnd"/>
      <w:r w:rsidRPr="004F092C">
        <w:rPr>
          <w:rFonts w:ascii="Arial" w:eastAsia="MS PGothic" w:hAnsi="Arial" w:cs="Arial"/>
          <w:color w:val="000000" w:themeColor="text1"/>
          <w:kern w:val="24"/>
        </w:rPr>
        <w:t xml:space="preserve"> only modifications to this protocol were the polishing and de-greasing steps.  Polishing was performed using sandpaper and de-greasing was done using methanol.  </w:t>
      </w:r>
      <w:r w:rsidR="00637E77">
        <w:rPr>
          <w:rFonts w:ascii="Arial" w:eastAsia="MS PGothic" w:hAnsi="Arial" w:cs="Arial"/>
          <w:color w:val="000000" w:themeColor="text1"/>
          <w:kern w:val="24"/>
        </w:rPr>
        <w:t>Electrochemical deposition</w:t>
      </w:r>
      <w:r w:rsidR="008F7CE9">
        <w:rPr>
          <w:rFonts w:ascii="Arial" w:eastAsia="MS PGothic" w:hAnsi="Arial" w:cs="Arial"/>
          <w:color w:val="000000" w:themeColor="text1"/>
          <w:kern w:val="24"/>
        </w:rPr>
        <w:t xml:space="preserve"> was carried out </w:t>
      </w:r>
      <w:r w:rsidR="004916C4">
        <w:rPr>
          <w:rFonts w:ascii="Arial" w:eastAsia="MS PGothic" w:hAnsi="Arial" w:cs="Arial"/>
          <w:color w:val="000000" w:themeColor="text1"/>
          <w:kern w:val="24"/>
        </w:rPr>
        <w:t>via</w:t>
      </w:r>
      <w:r w:rsidR="008F7CE9">
        <w:rPr>
          <w:rFonts w:ascii="Arial" w:eastAsia="MS PGothic" w:hAnsi="Arial" w:cs="Arial"/>
          <w:color w:val="000000" w:themeColor="text1"/>
          <w:kern w:val="24"/>
        </w:rPr>
        <w:t xml:space="preserve"> anodic deposition </w:t>
      </w:r>
      <w:r w:rsidR="004916C4">
        <w:rPr>
          <w:rFonts w:ascii="Arial" w:eastAsia="MS PGothic" w:hAnsi="Arial" w:cs="Arial"/>
          <w:color w:val="000000" w:themeColor="text1"/>
          <w:kern w:val="24"/>
        </w:rPr>
        <w:t xml:space="preserve">as described </w:t>
      </w:r>
      <w:r w:rsidR="008F7CE9">
        <w:rPr>
          <w:rFonts w:ascii="Arial" w:eastAsia="MS PGothic" w:hAnsi="Arial" w:cs="Arial"/>
          <w:color w:val="000000" w:themeColor="text1"/>
          <w:kern w:val="24"/>
        </w:rPr>
        <w:t>by Hu and Tsou</w:t>
      </w:r>
      <w:r w:rsidR="008F7CE9">
        <w:rPr>
          <w:rFonts w:ascii="Arial" w:eastAsia="MS PGothic" w:hAnsi="Arial" w:cs="Arial"/>
          <w:color w:val="000000" w:themeColor="text1"/>
          <w:kern w:val="24"/>
        </w:rPr>
        <w:fldChar w:fldCharType="begin"/>
      </w:r>
      <w:r w:rsidR="008F7CE9">
        <w:rPr>
          <w:rFonts w:ascii="Arial" w:eastAsia="MS PGothic" w:hAnsi="Arial" w:cs="Arial"/>
          <w:color w:val="000000" w:themeColor="text1"/>
          <w:kern w:val="24"/>
        </w:rPr>
        <w:instrText>ADDIN RW.CITE{{16 Hu, Chi-Chang 2002}}</w:instrText>
      </w:r>
      <w:r w:rsidR="008F7CE9">
        <w:rPr>
          <w:rFonts w:ascii="Arial" w:eastAsia="MS PGothic" w:hAnsi="Arial" w:cs="Arial"/>
          <w:color w:val="000000" w:themeColor="text1"/>
          <w:kern w:val="24"/>
        </w:rPr>
        <w:fldChar w:fldCharType="separate"/>
      </w:r>
      <w:r w:rsidR="00732544" w:rsidRPr="00732544">
        <w:rPr>
          <w:rFonts w:ascii="Arial" w:eastAsia="Times New Roman" w:hAnsi="Arial" w:cs="Arial"/>
          <w:vertAlign w:val="superscript"/>
        </w:rPr>
        <w:t>8</w:t>
      </w:r>
      <w:r w:rsidR="008F7CE9">
        <w:rPr>
          <w:rFonts w:ascii="Arial" w:eastAsia="MS PGothic" w:hAnsi="Arial" w:cs="Arial"/>
          <w:color w:val="000000" w:themeColor="text1"/>
          <w:kern w:val="24"/>
        </w:rPr>
        <w:fldChar w:fldCharType="end"/>
      </w:r>
      <w:proofErr w:type="gramStart"/>
      <w:r w:rsidR="008F7CE9">
        <w:rPr>
          <w:rFonts w:ascii="Arial" w:eastAsia="MS PGothic" w:hAnsi="Arial" w:cs="Arial"/>
          <w:color w:val="000000" w:themeColor="text1"/>
          <w:kern w:val="24"/>
        </w:rPr>
        <w:t xml:space="preserve">  </w:t>
      </w:r>
      <w:r w:rsidR="00F1383B">
        <w:rPr>
          <w:rFonts w:ascii="Arial" w:eastAsia="MS PGothic" w:hAnsi="Arial" w:cs="Arial"/>
          <w:color w:val="000000" w:themeColor="text1"/>
          <w:kern w:val="24"/>
        </w:rPr>
        <w:t>with</w:t>
      </w:r>
      <w:proofErr w:type="gramEnd"/>
      <w:r w:rsidR="00F1383B">
        <w:rPr>
          <w:rFonts w:ascii="Arial" w:eastAsia="MS PGothic" w:hAnsi="Arial" w:cs="Arial"/>
          <w:color w:val="000000" w:themeColor="text1"/>
          <w:kern w:val="24"/>
        </w:rPr>
        <w:t xml:space="preserve"> m</w:t>
      </w:r>
      <w:r w:rsidR="008F7CE9">
        <w:rPr>
          <w:rFonts w:ascii="Arial" w:eastAsia="MS PGothic" w:hAnsi="Arial" w:cs="Arial"/>
          <w:color w:val="000000" w:themeColor="text1"/>
          <w:kern w:val="24"/>
        </w:rPr>
        <w:t>odifications includ</w:t>
      </w:r>
      <w:r w:rsidR="00F1383B">
        <w:rPr>
          <w:rFonts w:ascii="Arial" w:eastAsia="MS PGothic" w:hAnsi="Arial" w:cs="Arial"/>
          <w:color w:val="000000" w:themeColor="text1"/>
          <w:kern w:val="24"/>
        </w:rPr>
        <w:t>ing</w:t>
      </w:r>
      <w:r w:rsidR="008F7CE9">
        <w:rPr>
          <w:rFonts w:ascii="Arial" w:eastAsia="MS PGothic" w:hAnsi="Arial" w:cs="Arial"/>
          <w:color w:val="000000" w:themeColor="text1"/>
          <w:kern w:val="24"/>
        </w:rPr>
        <w:t xml:space="preserve"> polishing and de-greasing described for redox deposition.  </w:t>
      </w:r>
      <w:r w:rsidR="008F7CE9" w:rsidRPr="002F2762">
        <w:rPr>
          <w:rFonts w:ascii="Arial" w:eastAsia="MS PGothic" w:hAnsi="Arial" w:cs="Arial"/>
          <w:color w:val="000000" w:themeColor="text1"/>
          <w:kern w:val="24"/>
        </w:rPr>
        <w:t>Additionally, surface coating was applied to graphite with</w:t>
      </w:r>
      <w:r w:rsidR="002F2762" w:rsidRPr="002F2762">
        <w:rPr>
          <w:rFonts w:ascii="Arial" w:eastAsia="MS PGothic" w:hAnsi="Arial" w:cs="Arial"/>
          <w:color w:val="000000" w:themeColor="text1"/>
          <w:kern w:val="24"/>
        </w:rPr>
        <w:t>out</w:t>
      </w:r>
      <w:r w:rsidR="008F7CE9" w:rsidRPr="002F2762">
        <w:rPr>
          <w:rFonts w:ascii="Arial" w:eastAsia="MS PGothic" w:hAnsi="Arial" w:cs="Arial"/>
          <w:color w:val="000000" w:themeColor="text1"/>
          <w:kern w:val="24"/>
        </w:rPr>
        <w:t xml:space="preserve"> </w:t>
      </w:r>
      <w:r w:rsidR="002F2762" w:rsidRPr="002F2762">
        <w:rPr>
          <w:rFonts w:ascii="Arial" w:eastAsia="MS PGothic" w:hAnsi="Arial" w:cs="Arial"/>
          <w:color w:val="000000" w:themeColor="text1"/>
          <w:kern w:val="24"/>
        </w:rPr>
        <w:t xml:space="preserve">insulating </w:t>
      </w:r>
      <w:r w:rsidR="002F2762" w:rsidRPr="002F2762">
        <w:rPr>
          <w:rFonts w:ascii="Arial" w:hAnsi="Arial" w:cs="Arial"/>
        </w:rPr>
        <w:t>PTFE (</w:t>
      </w:r>
      <w:proofErr w:type="spellStart"/>
      <w:r w:rsidR="002F2762" w:rsidRPr="002F2762">
        <w:rPr>
          <w:rFonts w:ascii="Arial" w:hAnsi="Arial" w:cs="Arial"/>
        </w:rPr>
        <w:t>polytetrafluorene</w:t>
      </w:r>
      <w:proofErr w:type="spellEnd"/>
      <w:r w:rsidR="002F2762" w:rsidRPr="002F2762">
        <w:rPr>
          <w:rFonts w:ascii="Arial" w:hAnsi="Arial" w:cs="Arial"/>
        </w:rPr>
        <w:t xml:space="preserve"> ethylene) films as previously </w:t>
      </w:r>
      <w:r w:rsidR="000742F9">
        <w:rPr>
          <w:rFonts w:ascii="Arial" w:hAnsi="Arial" w:cs="Arial"/>
        </w:rPr>
        <w:t>reported</w:t>
      </w:r>
      <w:r w:rsidR="002F2762" w:rsidRPr="002F2762">
        <w:rPr>
          <w:rFonts w:ascii="Arial" w:hAnsi="Arial" w:cs="Arial"/>
        </w:rPr>
        <w:t>.</w:t>
      </w:r>
      <w:r w:rsidR="002F2762" w:rsidRPr="002F2762">
        <w:rPr>
          <w:rFonts w:ascii="Arial" w:eastAsia="MS PGothic" w:hAnsi="Arial" w:cs="Arial"/>
          <w:color w:val="000000" w:themeColor="text1"/>
          <w:kern w:val="24"/>
        </w:rPr>
        <w:fldChar w:fldCharType="begin"/>
      </w:r>
      <w:r w:rsidR="002F2762" w:rsidRPr="002F2762">
        <w:rPr>
          <w:rFonts w:ascii="Arial" w:eastAsia="MS PGothic" w:hAnsi="Arial" w:cs="Arial"/>
          <w:color w:val="000000" w:themeColor="text1"/>
          <w:kern w:val="24"/>
        </w:rPr>
        <w:instrText>ADDIN RW.CITE{{16 Hu, Chi-Chang 2002}}</w:instrText>
      </w:r>
      <w:r w:rsidR="002F2762" w:rsidRPr="002F2762">
        <w:rPr>
          <w:rFonts w:ascii="Arial" w:eastAsia="MS PGothic" w:hAnsi="Arial" w:cs="Arial"/>
          <w:color w:val="000000" w:themeColor="text1"/>
          <w:kern w:val="24"/>
        </w:rPr>
        <w:fldChar w:fldCharType="separate"/>
      </w:r>
      <w:r w:rsidR="00732544" w:rsidRPr="00732544">
        <w:rPr>
          <w:rFonts w:ascii="Arial" w:eastAsia="Times New Roman" w:hAnsi="Arial" w:cs="Arial"/>
          <w:vertAlign w:val="superscript"/>
        </w:rPr>
        <w:t>8</w:t>
      </w:r>
      <w:r w:rsidR="002F2762" w:rsidRPr="002F2762">
        <w:rPr>
          <w:rFonts w:ascii="Arial" w:eastAsia="MS PGothic" w:hAnsi="Arial" w:cs="Arial"/>
          <w:color w:val="000000" w:themeColor="text1"/>
          <w:kern w:val="24"/>
        </w:rPr>
        <w:fldChar w:fldCharType="end"/>
      </w:r>
    </w:p>
    <w:p w14:paraId="67C109CF" w14:textId="77777777" w:rsidR="00654282" w:rsidRPr="00360804" w:rsidRDefault="00654282" w:rsidP="00654282">
      <w:pPr>
        <w:rPr>
          <w:rFonts w:ascii="Arial" w:hAnsi="Arial" w:cs="Arial"/>
          <w:b/>
        </w:rPr>
      </w:pPr>
    </w:p>
    <w:p w14:paraId="64D6B4D3" w14:textId="77777777" w:rsidR="00CE2AA9" w:rsidRDefault="00CE2AA9" w:rsidP="00CE2AA9">
      <w:pPr>
        <w:kinsoku w:val="0"/>
        <w:overflowPunct w:val="0"/>
        <w:textAlignment w:val="baseline"/>
        <w:rPr>
          <w:rFonts w:ascii="Arial" w:eastAsia="MS PGothic" w:hAnsi="Arial" w:cs="Arial"/>
          <w:b/>
          <w:bCs/>
          <w:color w:val="000000" w:themeColor="text1"/>
          <w:kern w:val="24"/>
        </w:rPr>
      </w:pPr>
      <w:r>
        <w:rPr>
          <w:rFonts w:ascii="Arial" w:eastAsia="MS PGothic" w:hAnsi="Arial" w:cs="Arial"/>
          <w:b/>
          <w:bCs/>
          <w:color w:val="000000" w:themeColor="text1"/>
          <w:kern w:val="24"/>
        </w:rPr>
        <w:t>Ozone Quantification</w:t>
      </w:r>
    </w:p>
    <w:p w14:paraId="517DDEBC" w14:textId="5709CB05" w:rsidR="00CE2AA9" w:rsidRPr="00CE2AA9" w:rsidRDefault="00CE2AA9" w:rsidP="00CE2AA9">
      <w:pPr>
        <w:kinsoku w:val="0"/>
        <w:overflowPunct w:val="0"/>
        <w:textAlignment w:val="baseline"/>
        <w:rPr>
          <w:rFonts w:ascii="Arial" w:eastAsia="Times New Roman" w:hAnsi="Arial" w:cs="Arial"/>
        </w:rPr>
      </w:pPr>
      <w:r w:rsidRPr="00CE2AA9">
        <w:rPr>
          <w:rFonts w:ascii="Arial" w:eastAsia="MS PGothic" w:hAnsi="Arial" w:cs="Arial"/>
          <w:bCs/>
          <w:color w:val="000000" w:themeColor="text1"/>
          <w:kern w:val="24"/>
        </w:rPr>
        <w:t xml:space="preserve">To quantify ozone, a method based on </w:t>
      </w:r>
      <w:proofErr w:type="spellStart"/>
      <w:r w:rsidRPr="00CE2AA9">
        <w:rPr>
          <w:rFonts w:ascii="Arial" w:eastAsia="MS PGothic" w:hAnsi="Arial" w:cs="Arial"/>
          <w:bCs/>
          <w:color w:val="000000" w:themeColor="text1"/>
          <w:kern w:val="24"/>
        </w:rPr>
        <w:t>decoloration</w:t>
      </w:r>
      <w:proofErr w:type="spellEnd"/>
      <w:r w:rsidRPr="00CE2AA9">
        <w:rPr>
          <w:rFonts w:ascii="Arial" w:eastAsia="MS PGothic" w:hAnsi="Arial" w:cs="Arial"/>
          <w:bCs/>
          <w:color w:val="000000" w:themeColor="text1"/>
          <w:kern w:val="24"/>
        </w:rPr>
        <w:t xml:space="preserve"> of </w:t>
      </w:r>
      <w:r w:rsidRPr="00CE2AA9">
        <w:rPr>
          <w:rFonts w:ascii="Arial" w:eastAsia="Times New Roman" w:hAnsi="Arial" w:cs="Arial"/>
        </w:rPr>
        <w:t xml:space="preserve">a </w:t>
      </w:r>
      <w:r w:rsidRPr="00CE2AA9">
        <w:rPr>
          <w:rFonts w:ascii="Arial" w:eastAsia="MS PGothic" w:hAnsi="Arial" w:cs="Arial"/>
          <w:color w:val="000000" w:themeColor="text1"/>
          <w:kern w:val="24"/>
        </w:rPr>
        <w:t xml:space="preserve">potassium indigo </w:t>
      </w:r>
      <w:proofErr w:type="spellStart"/>
      <w:r w:rsidRPr="00CE2AA9">
        <w:rPr>
          <w:rFonts w:ascii="Arial" w:eastAsia="MS PGothic" w:hAnsi="Arial" w:cs="Arial"/>
          <w:color w:val="000000" w:themeColor="text1"/>
          <w:kern w:val="24"/>
        </w:rPr>
        <w:t>trisulfonate</w:t>
      </w:r>
      <w:proofErr w:type="spellEnd"/>
      <w:r w:rsidRPr="00CE2AA9">
        <w:rPr>
          <w:rFonts w:ascii="Arial" w:eastAsia="MS PGothic" w:hAnsi="Arial" w:cs="Arial"/>
          <w:color w:val="000000" w:themeColor="text1"/>
          <w:kern w:val="24"/>
        </w:rPr>
        <w:t xml:space="preserve"> (KIT) (200mg/L) solution </w:t>
      </w:r>
      <w:r w:rsidRPr="00475F47">
        <w:rPr>
          <w:rFonts w:ascii="Arial" w:eastAsia="MS PGothic" w:hAnsi="Arial" w:cs="Arial"/>
          <w:color w:val="000000" w:themeColor="text1"/>
          <w:kern w:val="24"/>
        </w:rPr>
        <w:t>was implemented.</w:t>
      </w:r>
      <w:r w:rsidRPr="00475F47">
        <w:rPr>
          <w:rFonts w:ascii="Arial" w:eastAsia="MS PGothic" w:hAnsi="Arial" w:cs="Arial"/>
          <w:color w:val="000000" w:themeColor="text1"/>
          <w:kern w:val="24"/>
        </w:rPr>
        <w:fldChar w:fldCharType="begin"/>
      </w:r>
      <w:r w:rsidRPr="00475F47">
        <w:rPr>
          <w:rFonts w:ascii="Arial" w:eastAsia="MS PGothic" w:hAnsi="Arial" w:cs="Arial"/>
          <w:color w:val="000000" w:themeColor="text1"/>
          <w:kern w:val="24"/>
        </w:rPr>
        <w:instrText>ADDIN RW.CITE{{28 Bader, H 1981;29 2005}}</w:instrText>
      </w:r>
      <w:r w:rsidRPr="00475F47">
        <w:rPr>
          <w:rFonts w:ascii="Arial" w:eastAsia="MS PGothic" w:hAnsi="Arial" w:cs="Arial"/>
          <w:color w:val="000000" w:themeColor="text1"/>
          <w:kern w:val="24"/>
        </w:rPr>
        <w:fldChar w:fldCharType="separate"/>
      </w:r>
      <w:r w:rsidR="00732544" w:rsidRPr="00732544">
        <w:rPr>
          <w:rFonts w:ascii="Arial" w:eastAsia="Times New Roman" w:hAnsi="Arial" w:cs="Arial"/>
          <w:vertAlign w:val="superscript"/>
        </w:rPr>
        <w:t xml:space="preserve"> 9, 10</w:t>
      </w:r>
      <w:r w:rsidRPr="00475F47">
        <w:rPr>
          <w:rFonts w:ascii="Arial" w:eastAsia="MS PGothic" w:hAnsi="Arial" w:cs="Arial"/>
          <w:color w:val="000000" w:themeColor="text1"/>
          <w:kern w:val="24"/>
        </w:rPr>
        <w:fldChar w:fldCharType="end"/>
      </w:r>
      <w:proofErr w:type="gramStart"/>
      <w:r w:rsidRPr="00CE2AA9">
        <w:rPr>
          <w:rFonts w:ascii="Arial" w:eastAsia="MS PGothic" w:hAnsi="Arial" w:cs="Arial"/>
          <w:color w:val="000000" w:themeColor="text1"/>
          <w:kern w:val="24"/>
        </w:rPr>
        <w:t xml:space="preserve">  </w:t>
      </w:r>
      <w:r w:rsidRPr="00CE2AA9">
        <w:rPr>
          <w:rFonts w:ascii="Arial" w:hAnsi="Arial" w:cs="Arial"/>
        </w:rPr>
        <w:t>The</w:t>
      </w:r>
      <w:proofErr w:type="gramEnd"/>
      <w:r w:rsidRPr="00CE2AA9">
        <w:rPr>
          <w:rFonts w:ascii="Arial" w:hAnsi="Arial" w:cs="Arial"/>
        </w:rPr>
        <w:t xml:space="preserve"> KIT solution consisted of the following components: 2.22mL H3PO4, 5.62g sodium phosphate dibasic salt, and 20mg of </w:t>
      </w:r>
      <w:r w:rsidRPr="00CE2AA9">
        <w:rPr>
          <w:rFonts w:ascii="Arial" w:eastAsia="MS PGothic" w:hAnsi="Arial" w:cs="Arial"/>
          <w:color w:val="000000" w:themeColor="text1"/>
          <w:kern w:val="24"/>
        </w:rPr>
        <w:t xml:space="preserve">potassium indigo </w:t>
      </w:r>
      <w:proofErr w:type="spellStart"/>
      <w:r w:rsidRPr="00CE2AA9">
        <w:rPr>
          <w:rFonts w:ascii="Arial" w:eastAsia="MS PGothic" w:hAnsi="Arial" w:cs="Arial"/>
          <w:color w:val="000000" w:themeColor="text1"/>
          <w:kern w:val="24"/>
        </w:rPr>
        <w:t>trisulfonate</w:t>
      </w:r>
      <w:proofErr w:type="spellEnd"/>
      <w:r w:rsidRPr="00CE2AA9">
        <w:rPr>
          <w:rFonts w:ascii="Arial" w:eastAsia="MS PGothic" w:hAnsi="Arial" w:cs="Arial"/>
          <w:color w:val="000000" w:themeColor="text1"/>
          <w:kern w:val="24"/>
        </w:rPr>
        <w:t xml:space="preserve"> (KIT).  Final preparation included adding </w:t>
      </w:r>
      <w:r w:rsidRPr="00CE2AA9">
        <w:rPr>
          <w:rFonts w:ascii="Arial" w:hAnsi="Arial" w:cs="Arial"/>
        </w:rPr>
        <w:t xml:space="preserve">10mL of this solution to 90mL of laboratory de-ionized, distilled water.  </w:t>
      </w:r>
      <w:r w:rsidR="00F1383B">
        <w:rPr>
          <w:rFonts w:ascii="Arial" w:hAnsi="Arial" w:cs="Arial"/>
        </w:rPr>
        <w:t xml:space="preserve">Then </w:t>
      </w:r>
      <w:r w:rsidRPr="00CE2AA9">
        <w:rPr>
          <w:rFonts w:ascii="Arial" w:hAnsi="Arial" w:cs="Arial"/>
        </w:rPr>
        <w:t xml:space="preserve">2,400µL of the </w:t>
      </w:r>
      <w:r w:rsidRPr="00CE2AA9">
        <w:rPr>
          <w:rFonts w:ascii="Arial" w:eastAsia="MS PGothic" w:hAnsi="Arial" w:cs="Arial"/>
          <w:color w:val="000000" w:themeColor="text1"/>
          <w:kern w:val="24"/>
        </w:rPr>
        <w:t>solution was inserted into each glass vial sample.  During each experiment</w:t>
      </w:r>
      <w:r w:rsidRPr="00CE2AA9">
        <w:rPr>
          <w:rFonts w:ascii="Arial" w:hAnsi="Arial" w:cs="Arial"/>
        </w:rPr>
        <w:t xml:space="preserve"> 300µL of the atrazine solution was removed from the reaction chamber at specific time intervals and added to </w:t>
      </w:r>
      <w:r w:rsidRPr="00CE2AA9">
        <w:rPr>
          <w:rFonts w:ascii="Arial" w:hAnsi="Arial" w:cs="Arial"/>
        </w:rPr>
        <w:lastRenderedPageBreak/>
        <w:t xml:space="preserve">each vial sample.  A Shimadzu UV-Vis Spectrophotometer Model mini1240 was used the measure the absorbance of the KIT solution </w:t>
      </w:r>
      <w:r w:rsidRPr="00CE2AA9">
        <w:rPr>
          <w:rFonts w:ascii="Arial" w:eastAsia="MS PGothic" w:hAnsi="Arial" w:cs="Arial"/>
          <w:color w:val="000000" w:themeColor="text1"/>
          <w:kern w:val="24"/>
        </w:rPr>
        <w:t>at 600 nm and then calibrated with an algebraic calculation</w:t>
      </w:r>
      <w:r w:rsidR="00F1383B">
        <w:rPr>
          <w:rFonts w:ascii="Arial" w:eastAsia="MS PGothic" w:hAnsi="Arial" w:cs="Arial"/>
          <w:color w:val="000000" w:themeColor="text1"/>
          <w:kern w:val="24"/>
        </w:rPr>
        <w:t xml:space="preserve"> based on a measured standard curve</w:t>
      </w:r>
      <w:r w:rsidRPr="00CE2AA9">
        <w:rPr>
          <w:rFonts w:ascii="Arial" w:eastAsia="MS PGothic" w:hAnsi="Arial" w:cs="Arial"/>
          <w:color w:val="000000" w:themeColor="text1"/>
          <w:kern w:val="24"/>
        </w:rPr>
        <w:t xml:space="preserve"> to convert from nanometers to mg/L to find the amount of ozone throughout each experimental trial. </w:t>
      </w:r>
      <w:r w:rsidRPr="00CE2AA9">
        <w:rPr>
          <w:rFonts w:ascii="Arial" w:hAnsi="Arial" w:cs="Arial"/>
        </w:rPr>
        <w:t xml:space="preserve"> A cuvette with a path length of 10cm was used in the spectrophotometer. </w:t>
      </w:r>
      <w:r w:rsidRPr="00CE2AA9">
        <w:rPr>
          <w:rFonts w:ascii="Arial" w:eastAsia="MS PGothic" w:hAnsi="Arial" w:cs="Arial"/>
          <w:color w:val="000000" w:themeColor="text1"/>
          <w:kern w:val="24"/>
        </w:rPr>
        <w:t xml:space="preserve"> Each sample was taken at defined time intervals within each trial.  </w:t>
      </w:r>
    </w:p>
    <w:p w14:paraId="5C001537" w14:textId="77777777" w:rsidR="00654282" w:rsidRPr="00360804" w:rsidRDefault="00654282" w:rsidP="00654282">
      <w:pPr>
        <w:rPr>
          <w:rFonts w:ascii="Arial" w:hAnsi="Arial" w:cs="Arial"/>
          <w:b/>
        </w:rPr>
      </w:pPr>
    </w:p>
    <w:p w14:paraId="0634E8DE" w14:textId="77777777" w:rsidR="003C0E45" w:rsidRPr="003C0E45" w:rsidRDefault="003C0E45" w:rsidP="003C0E45">
      <w:pPr>
        <w:rPr>
          <w:rFonts w:ascii="Arial" w:hAnsi="Arial" w:cs="Arial"/>
          <w:b/>
        </w:rPr>
      </w:pPr>
      <w:r w:rsidRPr="003C0E45">
        <w:rPr>
          <w:rFonts w:ascii="Arial" w:hAnsi="Arial" w:cs="Arial"/>
          <w:b/>
        </w:rPr>
        <w:t>Atrazine Quantitation</w:t>
      </w:r>
    </w:p>
    <w:p w14:paraId="57077F09" w14:textId="32D7AA9F" w:rsidR="003C0E45" w:rsidRPr="003C0E45" w:rsidRDefault="003C0E45" w:rsidP="003C0E45">
      <w:pPr>
        <w:rPr>
          <w:rFonts w:ascii="Arial" w:hAnsi="Arial" w:cs="Arial"/>
        </w:rPr>
      </w:pPr>
      <w:r w:rsidRPr="003C0E45">
        <w:rPr>
          <w:rFonts w:ascii="Arial" w:hAnsi="Arial" w:cs="Arial"/>
        </w:rPr>
        <w:t>The atrazine solution was comprised of 10mg/L of atrazine in laboratory water. For each trial, 500mL of the atrazine solution was added to the chamber.  Added to the solution was a 5mM phosphate buffer containing 0.165g of sodium phosphate monobasic salt and 0.3865g of sodium phosphate dibasic salt in order to maintain a pH of 7.  The acquired resistance of 5.5 mA was obtained by adding approximately 27.7mM of sodium sulfate to the solution. For each HPLC sample of atrazine quantitation, 1000µL of the atrazine solution was taken at specific time intervals into glass HPLC sample vials. Each sample also contained 7.5µL of Na</w:t>
      </w:r>
      <w:r w:rsidRPr="003C0E45">
        <w:rPr>
          <w:rFonts w:ascii="Arial" w:hAnsi="Arial" w:cs="Arial"/>
          <w:vertAlign w:val="subscript"/>
        </w:rPr>
        <w:t>2</w:t>
      </w:r>
      <w:r w:rsidRPr="003C0E45">
        <w:rPr>
          <w:rFonts w:ascii="Arial" w:hAnsi="Arial" w:cs="Arial"/>
        </w:rPr>
        <w:t>S</w:t>
      </w:r>
      <w:r w:rsidR="00D205CD" w:rsidRPr="00D205CD">
        <w:rPr>
          <w:rFonts w:ascii="Arial" w:hAnsi="Arial" w:cs="Arial"/>
          <w:vertAlign w:val="subscript"/>
        </w:rPr>
        <w:t>2</w:t>
      </w:r>
      <w:r w:rsidRPr="003C0E45">
        <w:rPr>
          <w:rFonts w:ascii="Arial" w:hAnsi="Arial" w:cs="Arial"/>
        </w:rPr>
        <w:t>O</w:t>
      </w:r>
      <w:r w:rsidRPr="003C0E45">
        <w:rPr>
          <w:rFonts w:ascii="Arial" w:hAnsi="Arial" w:cs="Arial"/>
          <w:vertAlign w:val="subscript"/>
        </w:rPr>
        <w:t>3</w:t>
      </w:r>
      <w:r w:rsidRPr="003C0E45">
        <w:rPr>
          <w:rFonts w:ascii="Arial" w:hAnsi="Arial" w:cs="Arial"/>
        </w:rPr>
        <w:t xml:space="preserve"> (4g/L) to quench residual oxidants and preserve the samples for analysis.  The high performance liquid chromatograph (HPLC) was purchased from Agilent Technologies (Model 1100 series</w:t>
      </w:r>
      <w:proofErr w:type="gramStart"/>
      <w:r w:rsidRPr="003C0E45">
        <w:rPr>
          <w:rFonts w:ascii="Arial" w:hAnsi="Arial" w:cs="Arial"/>
        </w:rPr>
        <w:t>) which</w:t>
      </w:r>
      <w:proofErr w:type="gramEnd"/>
      <w:r w:rsidRPr="003C0E45">
        <w:rPr>
          <w:rFonts w:ascii="Arial" w:hAnsi="Arial" w:cs="Arial"/>
        </w:rPr>
        <w:t xml:space="preserve"> is equipped with a DAD detector and was used for quantification of atrazine and atrazine byproducts.  </w:t>
      </w:r>
      <w:r w:rsidRPr="003C0E45">
        <w:rPr>
          <w:rFonts w:ascii="Arial" w:eastAsia="MS PGothic" w:hAnsi="Arial" w:cs="Arial"/>
          <w:color w:val="000000" w:themeColor="text1"/>
          <w:kern w:val="24"/>
        </w:rPr>
        <w:t>Data collection was from the HPLC chromatograms (integration for area under the curve).</w:t>
      </w:r>
      <w:r w:rsidRPr="003C0E45">
        <w:rPr>
          <w:rFonts w:ascii="Arial" w:hAnsi="Arial" w:cs="Arial"/>
          <w:color w:val="000000"/>
          <w:shd w:val="clear" w:color="auto" w:fill="FFFFFF"/>
        </w:rPr>
        <w:t xml:space="preserve"> Residual atrazine in the system was determined using an a </w:t>
      </w:r>
      <w:proofErr w:type="spellStart"/>
      <w:r w:rsidRPr="003C0E45">
        <w:rPr>
          <w:rFonts w:ascii="Arial" w:hAnsi="Arial" w:cs="Arial"/>
          <w:color w:val="000000"/>
          <w:shd w:val="clear" w:color="auto" w:fill="FFFFFF"/>
        </w:rPr>
        <w:t>Hypersil</w:t>
      </w:r>
      <w:proofErr w:type="spellEnd"/>
      <w:r w:rsidRPr="003C0E45">
        <w:rPr>
          <w:rFonts w:ascii="Arial" w:hAnsi="Arial" w:cs="Arial"/>
          <w:color w:val="000000"/>
          <w:shd w:val="clear" w:color="auto" w:fill="FFFFFF"/>
        </w:rPr>
        <w:t xml:space="preserve"> ODS C18 column, 0.5 micron pre-filter, </w:t>
      </w:r>
      <w:proofErr w:type="spellStart"/>
      <w:r w:rsidRPr="003C0E45">
        <w:rPr>
          <w:rFonts w:ascii="Arial" w:hAnsi="Arial" w:cs="Arial"/>
          <w:color w:val="000000"/>
          <w:shd w:val="clear" w:color="auto" w:fill="FFFFFF"/>
        </w:rPr>
        <w:t>autosampler</w:t>
      </w:r>
      <w:proofErr w:type="spellEnd"/>
      <w:r w:rsidRPr="003C0E45">
        <w:rPr>
          <w:rFonts w:ascii="Arial" w:hAnsi="Arial" w:cs="Arial"/>
          <w:color w:val="000000"/>
          <w:shd w:val="clear" w:color="auto" w:fill="FFFFFF"/>
        </w:rPr>
        <w:t xml:space="preserve"> and diode array detector set at 220 nm.  HPLC solvents were laboratory grade water and acetonitrile (no additives) programmed for 2 </w:t>
      </w:r>
      <w:r w:rsidRPr="00475F47">
        <w:rPr>
          <w:rFonts w:ascii="Arial" w:hAnsi="Arial" w:cs="Arial"/>
          <w:shd w:val="clear" w:color="auto" w:fill="FFFFFF"/>
        </w:rPr>
        <w:t xml:space="preserve">minutes at 90%w/10%acn, followed by a 4-min linear gradient to 90%acn/10%w, and a 2-min hold at 90%acn/10%w at a 1.25ml/min </w:t>
      </w:r>
      <w:proofErr w:type="spellStart"/>
      <w:r w:rsidRPr="00475F47">
        <w:rPr>
          <w:rFonts w:ascii="Arial" w:hAnsi="Arial" w:cs="Arial"/>
          <w:shd w:val="clear" w:color="auto" w:fill="FFFFFF"/>
        </w:rPr>
        <w:t>flowrate</w:t>
      </w:r>
      <w:proofErr w:type="spellEnd"/>
      <w:r w:rsidRPr="00475F47">
        <w:rPr>
          <w:rFonts w:ascii="Arial" w:hAnsi="Arial" w:cs="Arial"/>
          <w:shd w:val="clear" w:color="auto" w:fill="FFFFFF"/>
        </w:rPr>
        <w:t>.  Injection volume was 10 microliters.</w:t>
      </w:r>
      <w:r w:rsidRPr="00475F47">
        <w:rPr>
          <w:rFonts w:ascii="Arial" w:hAnsi="Arial" w:cs="Arial"/>
        </w:rPr>
        <w:t xml:space="preserve"> An </w:t>
      </w:r>
      <w:proofErr w:type="spellStart"/>
      <w:r w:rsidRPr="00475F47">
        <w:rPr>
          <w:rFonts w:ascii="Arial" w:hAnsi="Arial" w:cs="Arial"/>
        </w:rPr>
        <w:t>Eppendorf</w:t>
      </w:r>
      <w:proofErr w:type="spellEnd"/>
      <w:r w:rsidRPr="00475F47">
        <w:rPr>
          <w:rFonts w:ascii="Arial" w:hAnsi="Arial" w:cs="Arial"/>
        </w:rPr>
        <w:t xml:space="preserve"> centrifuge, model 5415D was used </w:t>
      </w:r>
      <w:r w:rsidR="00F1383B">
        <w:rPr>
          <w:rFonts w:ascii="Arial" w:hAnsi="Arial" w:cs="Arial"/>
        </w:rPr>
        <w:t>to separate the MnO</w:t>
      </w:r>
      <w:r w:rsidR="00F1383B" w:rsidRPr="00D205CD">
        <w:rPr>
          <w:rFonts w:ascii="Arial" w:hAnsi="Arial" w:cs="Arial"/>
          <w:vertAlign w:val="subscript"/>
        </w:rPr>
        <w:t>2</w:t>
      </w:r>
      <w:r w:rsidR="00F1383B">
        <w:rPr>
          <w:rFonts w:ascii="Arial" w:hAnsi="Arial" w:cs="Arial"/>
        </w:rPr>
        <w:t xml:space="preserve"> particles from the atrazine-containing supernatant before the sample of supernatant was</w:t>
      </w:r>
      <w:r w:rsidRPr="00475F47">
        <w:rPr>
          <w:rFonts w:ascii="Arial" w:hAnsi="Arial" w:cs="Arial"/>
        </w:rPr>
        <w:t xml:space="preserve"> transferred to HPLC sample vials.</w:t>
      </w:r>
      <w:r w:rsidRPr="003C0E45">
        <w:rPr>
          <w:rFonts w:ascii="Arial" w:hAnsi="Arial" w:cs="Arial"/>
        </w:rPr>
        <w:t xml:space="preserve">   </w:t>
      </w:r>
    </w:p>
    <w:p w14:paraId="2F14B265" w14:textId="77777777" w:rsidR="000659CE" w:rsidRPr="00360804" w:rsidRDefault="000659CE" w:rsidP="00654282">
      <w:pPr>
        <w:rPr>
          <w:rFonts w:ascii="Arial" w:hAnsi="Arial" w:cs="Arial"/>
          <w:b/>
        </w:rPr>
      </w:pPr>
    </w:p>
    <w:p w14:paraId="5490F992" w14:textId="194CB6FC" w:rsidR="00654282" w:rsidRPr="00360804" w:rsidRDefault="000659CE" w:rsidP="00654282">
      <w:pPr>
        <w:rPr>
          <w:rFonts w:ascii="Arial" w:hAnsi="Arial" w:cs="Arial"/>
          <w:b/>
        </w:rPr>
      </w:pPr>
      <w:r w:rsidRPr="00360804">
        <w:rPr>
          <w:rFonts w:ascii="Arial" w:hAnsi="Arial" w:cs="Arial"/>
          <w:b/>
        </w:rPr>
        <w:t>Cyclic Voltammetry</w:t>
      </w:r>
    </w:p>
    <w:p w14:paraId="22CC6552" w14:textId="1C1E9C6F" w:rsidR="00593DCF" w:rsidRPr="00360804" w:rsidRDefault="00382707" w:rsidP="00654282">
      <w:pPr>
        <w:rPr>
          <w:rFonts w:ascii="Arial" w:hAnsi="Arial" w:cs="Arial"/>
        </w:rPr>
      </w:pPr>
      <w:r>
        <w:rPr>
          <w:rFonts w:ascii="Arial" w:hAnsi="Arial" w:cs="Arial"/>
        </w:rPr>
        <w:t xml:space="preserve">Cyclic voltammetry was performed using a </w:t>
      </w:r>
      <w:proofErr w:type="spellStart"/>
      <w:r w:rsidRPr="00382707">
        <w:rPr>
          <w:rFonts w:ascii="Arial" w:hAnsi="Arial" w:cs="Arial"/>
        </w:rPr>
        <w:t>potentiosat</w:t>
      </w:r>
      <w:proofErr w:type="spellEnd"/>
      <w:r w:rsidR="00936B87">
        <w:rPr>
          <w:rFonts w:ascii="Arial" w:hAnsi="Arial" w:cs="Arial"/>
        </w:rPr>
        <w:t xml:space="preserve"> (CH Instruments Model 1100B)</w:t>
      </w:r>
      <w:r w:rsidRPr="00382707">
        <w:rPr>
          <w:rFonts w:ascii="Arial" w:hAnsi="Arial" w:cs="Arial"/>
        </w:rPr>
        <w:t xml:space="preserve">.  </w:t>
      </w:r>
      <w:r w:rsidR="00593DCF" w:rsidRPr="00382707">
        <w:rPr>
          <w:rFonts w:ascii="Arial" w:hAnsi="Arial" w:cs="Arial"/>
        </w:rPr>
        <w:t xml:space="preserve">The </w:t>
      </w:r>
      <w:r w:rsidR="00D82CB6" w:rsidRPr="00382707">
        <w:rPr>
          <w:rFonts w:ascii="Arial" w:hAnsi="Arial" w:cs="Arial"/>
        </w:rPr>
        <w:t>electrolysis/</w:t>
      </w:r>
      <w:proofErr w:type="spellStart"/>
      <w:r w:rsidR="00D82CB6" w:rsidRPr="00382707">
        <w:rPr>
          <w:rFonts w:ascii="Arial" w:hAnsi="Arial" w:cs="Arial"/>
        </w:rPr>
        <w:t>ozonation</w:t>
      </w:r>
      <w:proofErr w:type="spellEnd"/>
      <w:r w:rsidR="00D82CB6" w:rsidRPr="00382707">
        <w:rPr>
          <w:rFonts w:ascii="Arial" w:hAnsi="Arial" w:cs="Arial"/>
        </w:rPr>
        <w:t xml:space="preserve"> reaction chamber set-up and </w:t>
      </w:r>
      <w:r w:rsidR="00593DCF" w:rsidRPr="00382707">
        <w:rPr>
          <w:rFonts w:ascii="Arial" w:hAnsi="Arial" w:cs="Arial"/>
        </w:rPr>
        <w:t>atrazine solution</w:t>
      </w:r>
      <w:r w:rsidR="00084655" w:rsidRPr="00382707">
        <w:rPr>
          <w:rFonts w:ascii="Arial" w:hAnsi="Arial" w:cs="Arial"/>
        </w:rPr>
        <w:t xml:space="preserve"> concentration</w:t>
      </w:r>
      <w:r w:rsidR="00593DCF" w:rsidRPr="00382707">
        <w:rPr>
          <w:rFonts w:ascii="Arial" w:hAnsi="Arial" w:cs="Arial"/>
        </w:rPr>
        <w:t xml:space="preserve"> was comprised </w:t>
      </w:r>
      <w:r w:rsidR="00D82CB6" w:rsidRPr="00382707">
        <w:rPr>
          <w:rFonts w:ascii="Arial" w:hAnsi="Arial" w:cs="Arial"/>
        </w:rPr>
        <w:t>using the same method for atrazine quantitation.</w:t>
      </w:r>
      <w:r w:rsidR="00D82CB6" w:rsidRPr="00360804">
        <w:rPr>
          <w:rFonts w:ascii="Arial" w:hAnsi="Arial" w:cs="Arial"/>
        </w:rPr>
        <w:t xml:space="preserve"> </w:t>
      </w:r>
    </w:p>
    <w:p w14:paraId="78116204" w14:textId="77777777" w:rsidR="009F02B5" w:rsidRPr="00DA32D2" w:rsidRDefault="009F02B5" w:rsidP="009F02B5">
      <w:pPr>
        <w:rPr>
          <w:rFonts w:ascii="Arial" w:hAnsi="Arial" w:cs="Arial"/>
          <w:sz w:val="20"/>
          <w:szCs w:val="20"/>
        </w:rPr>
      </w:pPr>
    </w:p>
    <w:p w14:paraId="0C26734A" w14:textId="77777777" w:rsidR="00220D98" w:rsidRDefault="00220D98">
      <w:pPr>
        <w:rPr>
          <w:rFonts w:ascii="Arial" w:hAnsi="Arial" w:cs="Arial"/>
          <w:b/>
        </w:rPr>
      </w:pPr>
      <w:r>
        <w:rPr>
          <w:rFonts w:ascii="Arial" w:hAnsi="Arial" w:cs="Arial"/>
          <w:b/>
        </w:rPr>
        <w:br w:type="page"/>
      </w:r>
    </w:p>
    <w:p w14:paraId="0ACCAD04" w14:textId="707D25F7" w:rsidR="00F16E5F" w:rsidRPr="00917160" w:rsidRDefault="00F16E5F" w:rsidP="00F16E5F">
      <w:pPr>
        <w:rPr>
          <w:rFonts w:ascii="Arial" w:hAnsi="Arial" w:cs="Arial"/>
          <w:b/>
        </w:rPr>
      </w:pPr>
      <w:r w:rsidRPr="00917160">
        <w:rPr>
          <w:rFonts w:ascii="Arial" w:hAnsi="Arial" w:cs="Arial"/>
          <w:b/>
        </w:rPr>
        <w:lastRenderedPageBreak/>
        <w:t>RESULTS AND DISCUSSION</w:t>
      </w:r>
    </w:p>
    <w:p w14:paraId="691631C4" w14:textId="77777777" w:rsidR="00F16E5F" w:rsidRPr="00917160" w:rsidRDefault="00F16E5F" w:rsidP="00F16E5F">
      <w:pPr>
        <w:rPr>
          <w:rFonts w:ascii="Arial" w:hAnsi="Arial" w:cs="Arial"/>
          <w:b/>
        </w:rPr>
      </w:pPr>
      <w:r w:rsidRPr="00917160">
        <w:rPr>
          <w:rFonts w:ascii="Arial" w:hAnsi="Arial" w:cs="Arial"/>
          <w:b/>
        </w:rPr>
        <w:t>Current Density.</w:t>
      </w:r>
    </w:p>
    <w:p w14:paraId="138018B4" w14:textId="169BEF89" w:rsidR="00F16E5F" w:rsidRPr="003A0DE3" w:rsidRDefault="00F16E5F" w:rsidP="00F16E5F">
      <w:pPr>
        <w:rPr>
          <w:rFonts w:ascii="Arial" w:hAnsi="Arial" w:cs="Arial"/>
        </w:rPr>
      </w:pPr>
      <w:r w:rsidRPr="00917160">
        <w:rPr>
          <w:rFonts w:ascii="Arial" w:hAnsi="Arial" w:cs="Arial"/>
        </w:rPr>
        <w:t xml:space="preserve">Figure 1 illustrates variations of atrazine degradation with changes in current density in the combined </w:t>
      </w:r>
      <w:proofErr w:type="spellStart"/>
      <w:r w:rsidRPr="00917160">
        <w:rPr>
          <w:rFonts w:ascii="Arial" w:hAnsi="Arial" w:cs="Arial"/>
        </w:rPr>
        <w:t>ozonation</w:t>
      </w:r>
      <w:proofErr w:type="spellEnd"/>
      <w:r w:rsidRPr="00917160">
        <w:rPr>
          <w:rFonts w:ascii="Arial" w:hAnsi="Arial" w:cs="Arial"/>
        </w:rPr>
        <w:t>/electrolysis system.  While Figure 1(a) shows a trend toward increased pseudo-zero-order reaction rate with increased current, the highest current density (38.15mA/cm</w:t>
      </w:r>
      <w:r w:rsidRPr="00917160">
        <w:rPr>
          <w:rFonts w:ascii="Arial" w:hAnsi="Arial" w:cs="Arial"/>
          <w:vertAlign w:val="superscript"/>
        </w:rPr>
        <w:t>2</w:t>
      </w:r>
      <w:r w:rsidRPr="00917160">
        <w:rPr>
          <w:rFonts w:ascii="Arial" w:hAnsi="Arial" w:cs="Arial"/>
        </w:rPr>
        <w:t>) provided a slower rate</w:t>
      </w:r>
      <w:r>
        <w:rPr>
          <w:rFonts w:ascii="Arial" w:hAnsi="Arial" w:cs="Arial"/>
        </w:rPr>
        <w:t>, as shown in Table 1</w:t>
      </w:r>
      <w:r w:rsidRPr="00917160">
        <w:rPr>
          <w:rFonts w:ascii="Arial" w:hAnsi="Arial" w:cs="Arial"/>
        </w:rPr>
        <w:t>, compared to that of slightly lower current densities, such as 20 mA/cm</w:t>
      </w:r>
      <w:r w:rsidRPr="00917160">
        <w:rPr>
          <w:rFonts w:ascii="Arial" w:hAnsi="Arial" w:cs="Arial"/>
          <w:vertAlign w:val="superscript"/>
        </w:rPr>
        <w:t>2</w:t>
      </w:r>
      <w:r w:rsidRPr="00917160">
        <w:rPr>
          <w:rFonts w:ascii="Arial" w:hAnsi="Arial" w:cs="Arial"/>
        </w:rPr>
        <w:t xml:space="preserve"> and 33.3 mA/cm</w:t>
      </w:r>
      <w:r w:rsidRPr="00917160">
        <w:rPr>
          <w:rFonts w:ascii="Arial" w:hAnsi="Arial" w:cs="Arial"/>
          <w:vertAlign w:val="superscript"/>
        </w:rPr>
        <w:t>2</w:t>
      </w:r>
      <w:r w:rsidRPr="00917160">
        <w:rPr>
          <w:rFonts w:ascii="Arial" w:hAnsi="Arial" w:cs="Arial"/>
        </w:rPr>
        <w:t>.   This stagnation in reaction rate could be attributed to ozone stripping from the aqueous medium,</w:t>
      </w:r>
      <w:r>
        <w:rPr>
          <w:rFonts w:ascii="Arial" w:hAnsi="Arial" w:cs="Arial"/>
        </w:rPr>
        <w:fldChar w:fldCharType="begin"/>
      </w:r>
      <w:r>
        <w:rPr>
          <w:rFonts w:ascii="Arial" w:hAnsi="Arial" w:cs="Arial"/>
        </w:rPr>
        <w:instrText>ADDIN RW.CITE{{27 Gordon, Gilbert 1988}}</w:instrText>
      </w:r>
      <w:r>
        <w:rPr>
          <w:rFonts w:ascii="Arial" w:hAnsi="Arial" w:cs="Arial"/>
        </w:rPr>
        <w:fldChar w:fldCharType="separate"/>
      </w:r>
      <w:r w:rsidR="00732544" w:rsidRPr="00732544">
        <w:rPr>
          <w:rFonts w:ascii="Arial" w:eastAsia="Times New Roman" w:hAnsi="Arial" w:cs="Arial"/>
          <w:vertAlign w:val="superscript"/>
        </w:rPr>
        <w:t xml:space="preserve"> 11</w:t>
      </w:r>
      <w:r>
        <w:rPr>
          <w:rFonts w:ascii="Arial" w:hAnsi="Arial" w:cs="Arial"/>
        </w:rPr>
        <w:fldChar w:fldCharType="end"/>
      </w:r>
      <w:r w:rsidRPr="00917160">
        <w:rPr>
          <w:rFonts w:ascii="Arial" w:hAnsi="Arial" w:cs="Arial"/>
        </w:rPr>
        <w:t xml:space="preserve"> as well as</w:t>
      </w:r>
      <w:r w:rsidR="006362EF">
        <w:rPr>
          <w:rFonts w:ascii="Arial" w:hAnsi="Arial" w:cs="Arial"/>
        </w:rPr>
        <w:t xml:space="preserve"> reaching the</w:t>
      </w:r>
      <w:r w:rsidRPr="00917160">
        <w:rPr>
          <w:rFonts w:ascii="Arial" w:hAnsi="Arial" w:cs="Arial"/>
        </w:rPr>
        <w:t xml:space="preserve"> </w:t>
      </w:r>
      <w:r>
        <w:rPr>
          <w:rFonts w:ascii="Arial" w:hAnsi="Arial" w:cs="Arial"/>
        </w:rPr>
        <w:t>limiting</w:t>
      </w:r>
      <w:r w:rsidRPr="00917160">
        <w:rPr>
          <w:rFonts w:ascii="Arial" w:hAnsi="Arial" w:cs="Arial"/>
        </w:rPr>
        <w:t xml:space="preserve"> </w:t>
      </w:r>
      <w:r>
        <w:rPr>
          <w:rFonts w:ascii="Arial" w:hAnsi="Arial" w:cs="Arial"/>
        </w:rPr>
        <w:t>current density</w:t>
      </w:r>
      <w:r w:rsidR="006362EF">
        <w:rPr>
          <w:rFonts w:ascii="Arial" w:hAnsi="Arial" w:cs="Arial"/>
        </w:rPr>
        <w:t xml:space="preserve"> for</w:t>
      </w:r>
      <w:r>
        <w:rPr>
          <w:rFonts w:ascii="Arial" w:hAnsi="Arial" w:cs="Arial"/>
        </w:rPr>
        <w:t xml:space="preserve"> mass transport</w:t>
      </w:r>
      <w:r w:rsidRPr="00917160">
        <w:rPr>
          <w:rFonts w:ascii="Arial" w:hAnsi="Arial" w:cs="Arial"/>
        </w:rPr>
        <w:t>.</w:t>
      </w:r>
      <w:r>
        <w:rPr>
          <w:rFonts w:ascii="Arial" w:hAnsi="Arial" w:cs="Arial"/>
        </w:rPr>
        <w:fldChar w:fldCharType="begin"/>
      </w:r>
      <w:r>
        <w:rPr>
          <w:rFonts w:ascii="Arial" w:hAnsi="Arial" w:cs="Arial"/>
        </w:rPr>
        <w:instrText>ADDIN RW.CITE{{26 Selman, J Robert 1978}}</w:instrText>
      </w:r>
      <w:r>
        <w:rPr>
          <w:rFonts w:ascii="Arial" w:hAnsi="Arial" w:cs="Arial"/>
        </w:rPr>
        <w:fldChar w:fldCharType="separate"/>
      </w:r>
      <w:r w:rsidR="00732544" w:rsidRPr="00732544">
        <w:rPr>
          <w:rFonts w:ascii="Arial" w:eastAsia="Times New Roman" w:hAnsi="Arial" w:cs="Arial"/>
          <w:vertAlign w:val="superscript"/>
        </w:rPr>
        <w:t xml:space="preserve"> 12</w:t>
      </w:r>
      <w:r>
        <w:rPr>
          <w:rFonts w:ascii="Arial" w:hAnsi="Arial" w:cs="Arial"/>
        </w:rPr>
        <w:fldChar w:fldCharType="end"/>
      </w:r>
      <w:proofErr w:type="gramStart"/>
      <w:r w:rsidRPr="00917160">
        <w:rPr>
          <w:rFonts w:ascii="Arial" w:hAnsi="Arial" w:cs="Arial"/>
        </w:rPr>
        <w:t xml:space="preserve">  Stripping</w:t>
      </w:r>
      <w:proofErr w:type="gramEnd"/>
      <w:r w:rsidRPr="00917160">
        <w:rPr>
          <w:rFonts w:ascii="Arial" w:hAnsi="Arial" w:cs="Arial"/>
        </w:rPr>
        <w:t xml:space="preserve"> of molecular ozone from solution is illustrated with a notable decrease in residual ozone with increased current densities, as shown in Figure </w:t>
      </w:r>
      <w:r>
        <w:rPr>
          <w:rFonts w:ascii="Arial" w:hAnsi="Arial" w:cs="Arial"/>
        </w:rPr>
        <w:t>2</w:t>
      </w:r>
      <w:r w:rsidRPr="00917160">
        <w:rPr>
          <w:rFonts w:ascii="Arial" w:hAnsi="Arial" w:cs="Arial"/>
        </w:rPr>
        <w:t xml:space="preserve">(b).  </w:t>
      </w:r>
      <w:r>
        <w:rPr>
          <w:rFonts w:ascii="Arial" w:hAnsi="Arial" w:cs="Arial"/>
        </w:rPr>
        <w:t>Earlier reports suggest</w:t>
      </w:r>
      <w:r w:rsidRPr="00917160">
        <w:rPr>
          <w:rFonts w:ascii="Arial" w:hAnsi="Arial" w:cs="Arial"/>
        </w:rPr>
        <w:t xml:space="preserve"> that increased current results in side reactions that effectively remove or strip molecular ozone from the solution.</w:t>
      </w:r>
      <w:r>
        <w:rPr>
          <w:rFonts w:ascii="Arial" w:hAnsi="Arial" w:cs="Arial"/>
        </w:rPr>
        <w:fldChar w:fldCharType="begin"/>
      </w:r>
      <w:r>
        <w:rPr>
          <w:rFonts w:ascii="Arial" w:hAnsi="Arial" w:cs="Arial"/>
        </w:rPr>
        <w:instrText>ADDIN RW.CITE{{27 Gordon, Gilbert 1988;11 Vera, Ysrael Marrero 2009}}</w:instrText>
      </w:r>
      <w:r>
        <w:rPr>
          <w:rFonts w:ascii="Arial" w:hAnsi="Arial" w:cs="Arial"/>
        </w:rPr>
        <w:fldChar w:fldCharType="separate"/>
      </w:r>
      <w:r w:rsidR="00732544" w:rsidRPr="00732544">
        <w:rPr>
          <w:rFonts w:ascii="Arial" w:eastAsia="Times New Roman" w:hAnsi="Arial" w:cs="Arial"/>
          <w:vertAlign w:val="superscript"/>
        </w:rPr>
        <w:t xml:space="preserve"> 11, 13</w:t>
      </w:r>
      <w:r>
        <w:rPr>
          <w:rFonts w:ascii="Arial" w:hAnsi="Arial" w:cs="Arial"/>
        </w:rPr>
        <w:fldChar w:fldCharType="end"/>
      </w:r>
      <w:proofErr w:type="gramStart"/>
      <w:r w:rsidRPr="00917160">
        <w:rPr>
          <w:rFonts w:ascii="Arial" w:hAnsi="Arial" w:cs="Arial"/>
        </w:rPr>
        <w:t xml:space="preserve">  </w:t>
      </w:r>
      <w:r w:rsidRPr="006362EF">
        <w:rPr>
          <w:rFonts w:ascii="Arial" w:hAnsi="Arial" w:cs="Arial"/>
        </w:rPr>
        <w:t>Exceeding</w:t>
      </w:r>
      <w:proofErr w:type="gramEnd"/>
      <w:r w:rsidRPr="006362EF">
        <w:rPr>
          <w:rFonts w:ascii="Arial" w:hAnsi="Arial" w:cs="Arial"/>
        </w:rPr>
        <w:t xml:space="preserve"> mass transport is evidenced by the production of atrazine oxidation products DIA, DEA, and DDA, which can be located</w:t>
      </w:r>
      <w:r w:rsidRPr="00EC30F0">
        <w:rPr>
          <w:rFonts w:ascii="Arial" w:hAnsi="Arial" w:cs="Arial"/>
        </w:rPr>
        <w:t xml:space="preserve"> in Figure 1(b-d).</w:t>
      </w:r>
      <w:r w:rsidR="006362EF">
        <w:rPr>
          <w:rFonts w:ascii="Arial" w:hAnsi="Arial" w:cs="Arial"/>
          <w:sz w:val="20"/>
          <w:szCs w:val="20"/>
        </w:rPr>
        <w:t xml:space="preserve">  </w:t>
      </w:r>
      <w:r w:rsidR="006362EF" w:rsidRPr="006362EF">
        <w:rPr>
          <w:rFonts w:ascii="Arial" w:hAnsi="Arial" w:cs="Arial"/>
        </w:rPr>
        <w:t xml:space="preserve">For example, </w:t>
      </w:r>
      <w:r w:rsidR="003A0DE3">
        <w:rPr>
          <w:rFonts w:ascii="Arial" w:hAnsi="Arial" w:cs="Arial"/>
        </w:rPr>
        <w:t>despite a more than 3-fold increase in current density, DIA was produced at a similar concentration at both 10mA/cm</w:t>
      </w:r>
      <w:r w:rsidR="003A0DE3" w:rsidRPr="003A0DE3">
        <w:rPr>
          <w:rFonts w:ascii="Arial" w:hAnsi="Arial" w:cs="Arial"/>
          <w:vertAlign w:val="superscript"/>
        </w:rPr>
        <w:t>2</w:t>
      </w:r>
      <w:r w:rsidR="003A0DE3">
        <w:rPr>
          <w:rFonts w:ascii="Arial" w:hAnsi="Arial" w:cs="Arial"/>
        </w:rPr>
        <w:t xml:space="preserve"> and </w:t>
      </w:r>
      <w:r w:rsidR="003A0DE3" w:rsidRPr="00917160">
        <w:rPr>
          <w:rFonts w:ascii="Arial" w:hAnsi="Arial" w:cs="Arial"/>
        </w:rPr>
        <w:t>38.15mA/cm</w:t>
      </w:r>
      <w:r w:rsidR="003A0DE3" w:rsidRPr="00917160">
        <w:rPr>
          <w:rFonts w:ascii="Arial" w:hAnsi="Arial" w:cs="Arial"/>
          <w:vertAlign w:val="superscript"/>
        </w:rPr>
        <w:t>2</w:t>
      </w:r>
      <w:r w:rsidR="003A0DE3">
        <w:rPr>
          <w:rFonts w:ascii="Arial" w:hAnsi="Arial" w:cs="Arial"/>
        </w:rPr>
        <w:t xml:space="preserve"> by times 5 minutes and 4 minutes, respectively.  Additionally, DEA was produced in greater concentration at 10mA/cm</w:t>
      </w:r>
      <w:r w:rsidR="003A0DE3" w:rsidRPr="003A0DE3">
        <w:rPr>
          <w:rFonts w:ascii="Arial" w:hAnsi="Arial" w:cs="Arial"/>
          <w:vertAlign w:val="superscript"/>
        </w:rPr>
        <w:t>2</w:t>
      </w:r>
      <w:r w:rsidR="003A0DE3">
        <w:rPr>
          <w:rFonts w:ascii="Arial" w:hAnsi="Arial" w:cs="Arial"/>
        </w:rPr>
        <w:t xml:space="preserve"> compared to that produced at </w:t>
      </w:r>
      <w:r w:rsidR="003A0DE3" w:rsidRPr="00917160">
        <w:rPr>
          <w:rFonts w:ascii="Arial" w:hAnsi="Arial" w:cs="Arial"/>
        </w:rPr>
        <w:t>38.15mA/cm</w:t>
      </w:r>
      <w:r w:rsidR="003A0DE3" w:rsidRPr="00917160">
        <w:rPr>
          <w:rFonts w:ascii="Arial" w:hAnsi="Arial" w:cs="Arial"/>
          <w:vertAlign w:val="superscript"/>
        </w:rPr>
        <w:t>2</w:t>
      </w:r>
      <w:r w:rsidR="003A0DE3">
        <w:rPr>
          <w:rFonts w:ascii="Arial" w:hAnsi="Arial" w:cs="Arial"/>
        </w:rPr>
        <w:t xml:space="preserve"> by at both 10mA/cm</w:t>
      </w:r>
      <w:r w:rsidR="003A0DE3" w:rsidRPr="003A0DE3">
        <w:rPr>
          <w:rFonts w:ascii="Arial" w:hAnsi="Arial" w:cs="Arial"/>
          <w:vertAlign w:val="superscript"/>
        </w:rPr>
        <w:t>2</w:t>
      </w:r>
      <w:r w:rsidR="003A0DE3">
        <w:rPr>
          <w:rFonts w:ascii="Arial" w:hAnsi="Arial" w:cs="Arial"/>
        </w:rPr>
        <w:t xml:space="preserve"> and </w:t>
      </w:r>
      <w:r w:rsidR="003A0DE3" w:rsidRPr="00917160">
        <w:rPr>
          <w:rFonts w:ascii="Arial" w:hAnsi="Arial" w:cs="Arial"/>
        </w:rPr>
        <w:t>38.15mA/cm</w:t>
      </w:r>
      <w:r w:rsidR="003A0DE3" w:rsidRPr="00917160">
        <w:rPr>
          <w:rFonts w:ascii="Arial" w:hAnsi="Arial" w:cs="Arial"/>
          <w:vertAlign w:val="superscript"/>
        </w:rPr>
        <w:t>2</w:t>
      </w:r>
      <w:r w:rsidR="003A0DE3">
        <w:rPr>
          <w:rFonts w:ascii="Arial" w:hAnsi="Arial" w:cs="Arial"/>
        </w:rPr>
        <w:t xml:space="preserve"> by time 5.  This is further shown with a slight increase in concentration of DDA produced at both 10mA/cm</w:t>
      </w:r>
      <w:r w:rsidR="003A0DE3" w:rsidRPr="003A0DE3">
        <w:rPr>
          <w:rFonts w:ascii="Arial" w:hAnsi="Arial" w:cs="Arial"/>
          <w:vertAlign w:val="superscript"/>
        </w:rPr>
        <w:t>2</w:t>
      </w:r>
      <w:r w:rsidR="003A0DE3">
        <w:rPr>
          <w:rFonts w:ascii="Arial" w:hAnsi="Arial" w:cs="Arial"/>
        </w:rPr>
        <w:t xml:space="preserve"> and </w:t>
      </w:r>
      <w:r w:rsidR="003A0DE3" w:rsidRPr="00917160">
        <w:rPr>
          <w:rFonts w:ascii="Arial" w:hAnsi="Arial" w:cs="Arial"/>
        </w:rPr>
        <w:t>38.15mA/cm</w:t>
      </w:r>
      <w:r w:rsidR="003A0DE3" w:rsidRPr="00917160">
        <w:rPr>
          <w:rFonts w:ascii="Arial" w:hAnsi="Arial" w:cs="Arial"/>
          <w:vertAlign w:val="superscript"/>
        </w:rPr>
        <w:t>2</w:t>
      </w:r>
      <w:r w:rsidR="003A0DE3">
        <w:rPr>
          <w:rFonts w:ascii="Arial" w:hAnsi="Arial" w:cs="Arial"/>
        </w:rPr>
        <w:t xml:space="preserve"> by time 7 minutes and 6 minutes, respectively.  As opposed to an expected increase in production with increased current density, this nearly equal production despite the 3-fold increase in current density suggests that higher current densities, such as </w:t>
      </w:r>
      <w:r w:rsidR="003A0DE3" w:rsidRPr="00917160">
        <w:rPr>
          <w:rFonts w:ascii="Arial" w:hAnsi="Arial" w:cs="Arial"/>
        </w:rPr>
        <w:t>38.15mA/cm</w:t>
      </w:r>
      <w:r w:rsidR="003A0DE3" w:rsidRPr="00917160">
        <w:rPr>
          <w:rFonts w:ascii="Arial" w:hAnsi="Arial" w:cs="Arial"/>
          <w:vertAlign w:val="superscript"/>
        </w:rPr>
        <w:t>2</w:t>
      </w:r>
      <w:r w:rsidR="003A0DE3">
        <w:rPr>
          <w:rFonts w:ascii="Arial" w:hAnsi="Arial" w:cs="Arial"/>
        </w:rPr>
        <w:t>, reach a limiting current density for mass transport.</w:t>
      </w:r>
    </w:p>
    <w:p w14:paraId="34406578" w14:textId="77777777" w:rsidR="00F16E5F" w:rsidRDefault="00F16E5F" w:rsidP="00F16E5F">
      <w:pPr>
        <w:rPr>
          <w:rFonts w:ascii="Arial" w:hAnsi="Arial" w:cs="Arial"/>
          <w:b/>
        </w:rPr>
      </w:pPr>
    </w:p>
    <w:p w14:paraId="2581694A" w14:textId="77777777" w:rsidR="00F16E5F" w:rsidRPr="005C0A29" w:rsidRDefault="00F16E5F" w:rsidP="00F16E5F">
      <w:pPr>
        <w:rPr>
          <w:rFonts w:ascii="Times" w:eastAsia="Times New Roman" w:hAnsi="Times" w:cs="Times New Roman"/>
        </w:rPr>
      </w:pPr>
      <w:r w:rsidRPr="00722E3D">
        <w:rPr>
          <w:rFonts w:ascii="Arial" w:hAnsi="Arial" w:cs="Arial"/>
          <w:b/>
        </w:rPr>
        <w:t xml:space="preserve">Table 1.  </w:t>
      </w:r>
      <w:r w:rsidRPr="00722E3D">
        <w:rPr>
          <w:rFonts w:ascii="Arial" w:eastAsia="Times New Roman" w:hAnsi="Arial" w:cs="Arial"/>
          <w:shd w:val="clear" w:color="auto" w:fill="FFFFFF"/>
        </w:rPr>
        <w:t xml:space="preserve">Data obtained during the </w:t>
      </w:r>
      <w:proofErr w:type="spellStart"/>
      <w:r w:rsidRPr="00722E3D">
        <w:rPr>
          <w:rFonts w:ascii="Arial" w:eastAsia="Times New Roman" w:hAnsi="Arial" w:cs="Arial"/>
          <w:shd w:val="clear" w:color="auto" w:fill="FFFFFF"/>
        </w:rPr>
        <w:t>galvanostatic</w:t>
      </w:r>
      <w:proofErr w:type="spellEnd"/>
      <w:r w:rsidRPr="00722E3D">
        <w:rPr>
          <w:rFonts w:ascii="Arial" w:eastAsia="Times New Roman" w:hAnsi="Arial" w:cs="Arial"/>
          <w:shd w:val="clear" w:color="auto" w:fill="FFFFFF"/>
        </w:rPr>
        <w:t xml:space="preserve"> oxidation of atrazine (</w:t>
      </w:r>
      <w:r>
        <w:rPr>
          <w:rFonts w:ascii="Arial" w:eastAsia="Times New Roman" w:hAnsi="Arial" w:cs="Arial"/>
          <w:shd w:val="clear" w:color="auto" w:fill="FFFFFF"/>
        </w:rPr>
        <w:t>1</w:t>
      </w:r>
      <w:r w:rsidRPr="00722E3D">
        <w:rPr>
          <w:rFonts w:ascii="Arial" w:eastAsia="Times New Roman" w:hAnsi="Arial" w:cs="Arial"/>
          <w:shd w:val="clear" w:color="auto" w:fill="FFFFFF"/>
        </w:rPr>
        <w:t>0 mg L</w:t>
      </w:r>
      <w:r w:rsidRPr="00722E3D">
        <w:rPr>
          <w:rFonts w:ascii="Arial" w:eastAsia="Times New Roman" w:hAnsi="Arial" w:cs="Arial"/>
          <w:bdr w:val="none" w:sz="0" w:space="0" w:color="auto" w:frame="1"/>
          <w:shd w:val="clear" w:color="auto" w:fill="FFFFFF"/>
          <w:vertAlign w:val="superscript"/>
        </w:rPr>
        <w:t>−1</w:t>
      </w:r>
      <w:r w:rsidRPr="00722E3D">
        <w:rPr>
          <w:rFonts w:ascii="Arial" w:eastAsia="Times New Roman" w:hAnsi="Arial" w:cs="Arial"/>
          <w:shd w:val="clear" w:color="auto" w:fill="FFFFFF"/>
        </w:rPr>
        <w:t xml:space="preserve">) </w:t>
      </w:r>
      <w:r>
        <w:rPr>
          <w:rFonts w:ascii="Arial" w:eastAsia="Times New Roman" w:hAnsi="Arial" w:cs="Arial"/>
          <w:shd w:val="clear" w:color="auto" w:fill="FFFFFF"/>
        </w:rPr>
        <w:t>at with different active electrodes</w:t>
      </w:r>
    </w:p>
    <w:tbl>
      <w:tblPr>
        <w:tblStyle w:val="TableGrid"/>
        <w:tblW w:w="9648" w:type="dxa"/>
        <w:tblLayout w:type="fixed"/>
        <w:tblLook w:val="04A0" w:firstRow="1" w:lastRow="0" w:firstColumn="1" w:lastColumn="0" w:noHBand="0" w:noVBand="1"/>
      </w:tblPr>
      <w:tblGrid>
        <w:gridCol w:w="1818"/>
        <w:gridCol w:w="1170"/>
        <w:gridCol w:w="630"/>
        <w:gridCol w:w="1890"/>
        <w:gridCol w:w="1890"/>
        <w:gridCol w:w="2250"/>
      </w:tblGrid>
      <w:tr w:rsidR="00F16E5F" w:rsidRPr="00BA7C64" w14:paraId="4B408C0D" w14:textId="77777777" w:rsidTr="004F092C">
        <w:tc>
          <w:tcPr>
            <w:tcW w:w="1818" w:type="dxa"/>
          </w:tcPr>
          <w:p w14:paraId="70B0F44D" w14:textId="77777777" w:rsidR="00F16E5F" w:rsidRPr="00BA7C64" w:rsidRDefault="00F16E5F" w:rsidP="004F092C">
            <w:pPr>
              <w:rPr>
                <w:rFonts w:ascii="Arial" w:hAnsi="Arial" w:cs="Arial"/>
                <w:b/>
                <w:sz w:val="20"/>
                <w:szCs w:val="20"/>
              </w:rPr>
            </w:pPr>
            <w:r w:rsidRPr="00BA7C64">
              <w:rPr>
                <w:rFonts w:ascii="Arial" w:hAnsi="Arial" w:cs="Arial"/>
                <w:b/>
                <w:sz w:val="20"/>
                <w:szCs w:val="20"/>
              </w:rPr>
              <w:t>Electrode</w:t>
            </w:r>
          </w:p>
        </w:tc>
        <w:tc>
          <w:tcPr>
            <w:tcW w:w="1170" w:type="dxa"/>
          </w:tcPr>
          <w:p w14:paraId="4F99258F" w14:textId="77777777" w:rsidR="00F16E5F" w:rsidRPr="00381D68" w:rsidRDefault="00F16E5F" w:rsidP="004F092C">
            <w:pPr>
              <w:jc w:val="center"/>
              <w:rPr>
                <w:rFonts w:ascii="Arial" w:hAnsi="Arial" w:cs="Arial"/>
                <w:b/>
                <w:sz w:val="20"/>
                <w:szCs w:val="20"/>
              </w:rPr>
            </w:pPr>
            <w:proofErr w:type="spellStart"/>
            <w:proofErr w:type="gramStart"/>
            <w:r w:rsidRPr="00381D68">
              <w:rPr>
                <w:rFonts w:ascii="Arial" w:hAnsi="Arial" w:cs="Arial"/>
                <w:b/>
                <w:sz w:val="20"/>
                <w:szCs w:val="20"/>
              </w:rPr>
              <w:t>i</w:t>
            </w:r>
            <w:proofErr w:type="spellEnd"/>
            <w:proofErr w:type="gramEnd"/>
          </w:p>
          <w:p w14:paraId="4142B4E4" w14:textId="77777777" w:rsidR="00F16E5F" w:rsidRPr="00381D68" w:rsidRDefault="00F16E5F" w:rsidP="004F092C">
            <w:pPr>
              <w:jc w:val="center"/>
              <w:rPr>
                <w:rFonts w:ascii="Arial" w:hAnsi="Arial" w:cs="Arial"/>
                <w:b/>
                <w:sz w:val="20"/>
                <w:szCs w:val="20"/>
              </w:rPr>
            </w:pPr>
            <w:r w:rsidRPr="00381D68">
              <w:rPr>
                <w:rFonts w:ascii="Arial" w:hAnsi="Arial" w:cs="Arial"/>
                <w:b/>
                <w:sz w:val="20"/>
                <w:szCs w:val="20"/>
              </w:rPr>
              <w:t>(</w:t>
            </w:r>
            <w:proofErr w:type="gramStart"/>
            <w:r w:rsidRPr="00381D68">
              <w:rPr>
                <w:rFonts w:ascii="Arial" w:hAnsi="Arial" w:cs="Arial"/>
                <w:b/>
                <w:sz w:val="20"/>
                <w:szCs w:val="20"/>
              </w:rPr>
              <w:t>mA</w:t>
            </w:r>
            <w:proofErr w:type="gramEnd"/>
            <w:r w:rsidRPr="00381D68">
              <w:rPr>
                <w:rFonts w:ascii="Arial" w:hAnsi="Arial" w:cs="Arial"/>
                <w:b/>
                <w:sz w:val="20"/>
                <w:szCs w:val="20"/>
              </w:rPr>
              <w:t xml:space="preserve"> cm</w:t>
            </w:r>
            <w:r w:rsidRPr="00381D68">
              <w:rPr>
                <w:rFonts w:ascii="Arial" w:hAnsi="Arial" w:cs="Arial"/>
                <w:b/>
                <w:sz w:val="20"/>
                <w:szCs w:val="20"/>
                <w:vertAlign w:val="superscript"/>
              </w:rPr>
              <w:t>-2</w:t>
            </w:r>
            <w:r w:rsidRPr="00381D68">
              <w:rPr>
                <w:rFonts w:ascii="Arial" w:hAnsi="Arial" w:cs="Arial"/>
                <w:b/>
                <w:sz w:val="20"/>
                <w:szCs w:val="20"/>
              </w:rPr>
              <w:t>)</w:t>
            </w:r>
          </w:p>
        </w:tc>
        <w:tc>
          <w:tcPr>
            <w:tcW w:w="630" w:type="dxa"/>
          </w:tcPr>
          <w:p w14:paraId="372275C8" w14:textId="77777777" w:rsidR="00F16E5F" w:rsidRPr="00381D68" w:rsidRDefault="00F16E5F" w:rsidP="004F092C">
            <w:pPr>
              <w:jc w:val="center"/>
              <w:rPr>
                <w:rFonts w:ascii="Arial" w:hAnsi="Arial" w:cs="Arial"/>
                <w:b/>
                <w:sz w:val="20"/>
                <w:szCs w:val="20"/>
              </w:rPr>
            </w:pPr>
            <w:proofErr w:type="spellStart"/>
            <w:r w:rsidRPr="00381D68">
              <w:rPr>
                <w:rFonts w:ascii="Arial" w:hAnsi="Arial" w:cs="Arial"/>
                <w:b/>
                <w:sz w:val="20"/>
                <w:szCs w:val="20"/>
              </w:rPr>
              <w:t>E</w:t>
            </w:r>
            <w:r w:rsidRPr="00381D68">
              <w:rPr>
                <w:rFonts w:ascii="Arial" w:hAnsi="Arial" w:cs="Arial"/>
                <w:b/>
                <w:sz w:val="20"/>
                <w:szCs w:val="20"/>
                <w:vertAlign w:val="subscript"/>
              </w:rPr>
              <w:t>cell</w:t>
            </w:r>
            <w:proofErr w:type="spellEnd"/>
            <w:r w:rsidRPr="00381D68">
              <w:rPr>
                <w:rFonts w:ascii="Arial" w:hAnsi="Arial" w:cs="Arial"/>
                <w:b/>
                <w:sz w:val="20"/>
                <w:szCs w:val="20"/>
              </w:rPr>
              <w:t xml:space="preserve"> </w:t>
            </w:r>
          </w:p>
          <w:p w14:paraId="400D4329" w14:textId="77777777" w:rsidR="00F16E5F" w:rsidRPr="00381D68" w:rsidRDefault="00F16E5F" w:rsidP="004F092C">
            <w:pPr>
              <w:jc w:val="center"/>
              <w:rPr>
                <w:rFonts w:ascii="Arial" w:hAnsi="Arial" w:cs="Arial"/>
                <w:b/>
                <w:sz w:val="20"/>
                <w:szCs w:val="20"/>
              </w:rPr>
            </w:pPr>
            <w:r w:rsidRPr="00381D68">
              <w:rPr>
                <w:rFonts w:ascii="Arial" w:hAnsi="Arial" w:cs="Arial"/>
                <w:b/>
                <w:sz w:val="20"/>
                <w:szCs w:val="20"/>
              </w:rPr>
              <w:t>(V)</w:t>
            </w:r>
          </w:p>
        </w:tc>
        <w:tc>
          <w:tcPr>
            <w:tcW w:w="1890" w:type="dxa"/>
          </w:tcPr>
          <w:p w14:paraId="57D65D00" w14:textId="77777777" w:rsidR="00F16E5F" w:rsidRPr="00381D68" w:rsidRDefault="00F16E5F" w:rsidP="004F092C">
            <w:pPr>
              <w:jc w:val="center"/>
              <w:rPr>
                <w:rFonts w:ascii="Arial" w:hAnsi="Arial" w:cs="Arial"/>
                <w:b/>
                <w:sz w:val="20"/>
                <w:szCs w:val="20"/>
              </w:rPr>
            </w:pPr>
            <w:proofErr w:type="gramStart"/>
            <w:r w:rsidRPr="00381D68">
              <w:rPr>
                <w:rFonts w:ascii="Arial" w:hAnsi="Arial" w:cs="Arial"/>
                <w:b/>
                <w:sz w:val="20"/>
                <w:szCs w:val="20"/>
              </w:rPr>
              <w:t>t</w:t>
            </w:r>
            <w:proofErr w:type="gramEnd"/>
            <w:r w:rsidRPr="00381D68">
              <w:rPr>
                <w:rFonts w:ascii="Arial" w:hAnsi="Arial" w:cs="Arial"/>
                <w:b/>
                <w:sz w:val="20"/>
                <w:szCs w:val="20"/>
              </w:rPr>
              <w:t xml:space="preserve"> to 90% Atrazine removal (min)</w:t>
            </w:r>
          </w:p>
        </w:tc>
        <w:tc>
          <w:tcPr>
            <w:tcW w:w="1890" w:type="dxa"/>
          </w:tcPr>
          <w:p w14:paraId="55BAB26C" w14:textId="77777777" w:rsidR="00F16E5F" w:rsidRPr="00381D68" w:rsidRDefault="00F16E5F" w:rsidP="004F092C">
            <w:pPr>
              <w:jc w:val="center"/>
              <w:rPr>
                <w:rFonts w:ascii="Arial" w:hAnsi="Arial" w:cs="Arial"/>
                <w:b/>
                <w:sz w:val="20"/>
                <w:szCs w:val="20"/>
              </w:rPr>
            </w:pPr>
            <w:r w:rsidRPr="00381D68">
              <w:rPr>
                <w:rFonts w:ascii="Arial" w:hAnsi="Arial" w:cs="Arial"/>
                <w:b/>
                <w:sz w:val="20"/>
                <w:szCs w:val="20"/>
              </w:rPr>
              <w:t xml:space="preserve">Zero Order Rate </w:t>
            </w:r>
          </w:p>
          <w:p w14:paraId="765BC8E0" w14:textId="77777777" w:rsidR="00F16E5F" w:rsidRPr="00381D68" w:rsidRDefault="00F16E5F" w:rsidP="004F092C">
            <w:pPr>
              <w:jc w:val="center"/>
              <w:rPr>
                <w:rFonts w:ascii="Arial" w:hAnsi="Arial" w:cs="Arial"/>
                <w:b/>
                <w:sz w:val="20"/>
                <w:szCs w:val="20"/>
              </w:rPr>
            </w:pPr>
            <w:r w:rsidRPr="00381D68">
              <w:rPr>
                <w:rFonts w:ascii="Arial" w:hAnsi="Arial" w:cs="Arial"/>
                <w:b/>
                <w:sz w:val="20"/>
                <w:szCs w:val="20"/>
              </w:rPr>
              <w:t>(</w:t>
            </w:r>
            <w:proofErr w:type="gramStart"/>
            <w:r w:rsidRPr="00381D68">
              <w:rPr>
                <w:rFonts w:ascii="Arial" w:hAnsi="Arial" w:cs="Arial"/>
                <w:b/>
                <w:sz w:val="20"/>
                <w:szCs w:val="20"/>
              </w:rPr>
              <w:t>mg</w:t>
            </w:r>
            <w:proofErr w:type="gramEnd"/>
            <w:r w:rsidRPr="00381D68">
              <w:rPr>
                <w:rFonts w:ascii="Arial" w:hAnsi="Arial" w:cs="Arial"/>
                <w:b/>
                <w:sz w:val="20"/>
                <w:szCs w:val="20"/>
              </w:rPr>
              <w:t xml:space="preserve"> L</w:t>
            </w:r>
            <w:r w:rsidRPr="00381D68">
              <w:rPr>
                <w:rFonts w:ascii="Arial" w:hAnsi="Arial" w:cs="Arial"/>
                <w:b/>
                <w:sz w:val="20"/>
                <w:szCs w:val="20"/>
                <w:vertAlign w:val="superscript"/>
              </w:rPr>
              <w:t>-1</w:t>
            </w:r>
            <w:r w:rsidRPr="00381D68">
              <w:rPr>
                <w:rFonts w:ascii="Arial" w:hAnsi="Arial" w:cs="Arial"/>
                <w:b/>
                <w:sz w:val="20"/>
                <w:szCs w:val="20"/>
              </w:rPr>
              <w:t xml:space="preserve"> min</w:t>
            </w:r>
            <w:r w:rsidRPr="00381D68">
              <w:rPr>
                <w:rFonts w:ascii="Arial" w:hAnsi="Arial" w:cs="Arial"/>
                <w:b/>
                <w:sz w:val="20"/>
                <w:szCs w:val="20"/>
                <w:vertAlign w:val="superscript"/>
              </w:rPr>
              <w:t>-1</w:t>
            </w:r>
            <w:r w:rsidRPr="00381D68">
              <w:rPr>
                <w:rFonts w:ascii="Arial" w:hAnsi="Arial" w:cs="Arial"/>
                <w:b/>
                <w:sz w:val="20"/>
                <w:szCs w:val="20"/>
              </w:rPr>
              <w:t>)</w:t>
            </w:r>
          </w:p>
        </w:tc>
        <w:tc>
          <w:tcPr>
            <w:tcW w:w="2250" w:type="dxa"/>
          </w:tcPr>
          <w:p w14:paraId="3A362BF1" w14:textId="77777777" w:rsidR="00F16E5F" w:rsidRPr="00381D68" w:rsidRDefault="00F16E5F" w:rsidP="004F092C">
            <w:pPr>
              <w:jc w:val="center"/>
              <w:rPr>
                <w:rFonts w:ascii="Arial" w:hAnsi="Arial" w:cs="Arial"/>
                <w:b/>
                <w:sz w:val="20"/>
                <w:szCs w:val="20"/>
              </w:rPr>
            </w:pPr>
            <w:r w:rsidRPr="00381D68">
              <w:rPr>
                <w:rFonts w:ascii="Arial" w:hAnsi="Arial" w:cs="Arial"/>
                <w:b/>
                <w:sz w:val="20"/>
                <w:szCs w:val="20"/>
              </w:rPr>
              <w:t>Correlation Coefficient (R</w:t>
            </w:r>
            <w:r w:rsidRPr="00381D68">
              <w:rPr>
                <w:rFonts w:ascii="Arial" w:hAnsi="Arial" w:cs="Arial"/>
                <w:b/>
                <w:sz w:val="20"/>
                <w:szCs w:val="20"/>
                <w:vertAlign w:val="superscript"/>
              </w:rPr>
              <w:t>2</w:t>
            </w:r>
            <w:r w:rsidRPr="00381D68">
              <w:rPr>
                <w:rFonts w:ascii="Arial" w:hAnsi="Arial" w:cs="Arial"/>
                <w:b/>
                <w:sz w:val="20"/>
                <w:szCs w:val="20"/>
              </w:rPr>
              <w:t>)</w:t>
            </w:r>
          </w:p>
        </w:tc>
      </w:tr>
      <w:tr w:rsidR="00F16E5F" w:rsidRPr="00BA7C64" w14:paraId="34322839" w14:textId="77777777" w:rsidTr="004F092C">
        <w:tc>
          <w:tcPr>
            <w:tcW w:w="1818" w:type="dxa"/>
          </w:tcPr>
          <w:p w14:paraId="06499DDA" w14:textId="77777777" w:rsidR="00F16E5F" w:rsidRPr="00BA7C64" w:rsidRDefault="00F16E5F" w:rsidP="004F092C">
            <w:pPr>
              <w:rPr>
                <w:rFonts w:ascii="Arial" w:hAnsi="Arial" w:cs="Arial"/>
                <w:sz w:val="20"/>
                <w:szCs w:val="20"/>
              </w:rPr>
            </w:pPr>
            <w:r w:rsidRPr="00BA7C64">
              <w:rPr>
                <w:rFonts w:ascii="Arial" w:hAnsi="Arial" w:cs="Arial"/>
                <w:sz w:val="20"/>
                <w:szCs w:val="20"/>
              </w:rPr>
              <w:t>BDD</w:t>
            </w:r>
          </w:p>
        </w:tc>
        <w:tc>
          <w:tcPr>
            <w:tcW w:w="1170" w:type="dxa"/>
          </w:tcPr>
          <w:p w14:paraId="5139607A"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1.00</w:t>
            </w:r>
          </w:p>
        </w:tc>
        <w:tc>
          <w:tcPr>
            <w:tcW w:w="630" w:type="dxa"/>
          </w:tcPr>
          <w:p w14:paraId="21370F93" w14:textId="77777777" w:rsidR="00F16E5F" w:rsidRPr="00381D68" w:rsidRDefault="00F16E5F" w:rsidP="004F092C">
            <w:pPr>
              <w:jc w:val="center"/>
              <w:rPr>
                <w:rFonts w:ascii="Arial" w:hAnsi="Arial" w:cs="Arial"/>
                <w:sz w:val="20"/>
                <w:szCs w:val="20"/>
              </w:rPr>
            </w:pPr>
          </w:p>
        </w:tc>
        <w:tc>
          <w:tcPr>
            <w:tcW w:w="1890" w:type="dxa"/>
          </w:tcPr>
          <w:p w14:paraId="585D396A"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10.92</w:t>
            </w:r>
          </w:p>
        </w:tc>
        <w:tc>
          <w:tcPr>
            <w:tcW w:w="1890" w:type="dxa"/>
          </w:tcPr>
          <w:p w14:paraId="0B708E7F"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-0.8946</w:t>
            </w:r>
          </w:p>
        </w:tc>
        <w:tc>
          <w:tcPr>
            <w:tcW w:w="2250" w:type="dxa"/>
          </w:tcPr>
          <w:p w14:paraId="781762B1"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0.99749</w:t>
            </w:r>
          </w:p>
        </w:tc>
      </w:tr>
      <w:tr w:rsidR="00F16E5F" w:rsidRPr="00BA7C64" w14:paraId="2190FF9F" w14:textId="77777777" w:rsidTr="004F092C">
        <w:tc>
          <w:tcPr>
            <w:tcW w:w="1818" w:type="dxa"/>
          </w:tcPr>
          <w:p w14:paraId="033DD95E" w14:textId="77777777" w:rsidR="00F16E5F" w:rsidRPr="00BA7C64" w:rsidRDefault="00F16E5F" w:rsidP="004F092C">
            <w:pPr>
              <w:rPr>
                <w:rFonts w:ascii="Arial" w:hAnsi="Arial" w:cs="Arial"/>
                <w:sz w:val="20"/>
                <w:szCs w:val="20"/>
              </w:rPr>
            </w:pPr>
            <w:r w:rsidRPr="00BA7C64">
              <w:rPr>
                <w:rFonts w:ascii="Arial" w:hAnsi="Arial" w:cs="Arial"/>
                <w:sz w:val="20"/>
                <w:szCs w:val="20"/>
              </w:rPr>
              <w:t>BDD</w:t>
            </w:r>
          </w:p>
        </w:tc>
        <w:tc>
          <w:tcPr>
            <w:tcW w:w="1170" w:type="dxa"/>
          </w:tcPr>
          <w:p w14:paraId="76C8A9A3"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3.33</w:t>
            </w:r>
          </w:p>
        </w:tc>
        <w:tc>
          <w:tcPr>
            <w:tcW w:w="630" w:type="dxa"/>
          </w:tcPr>
          <w:p w14:paraId="0B20BECB"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4.4</w:t>
            </w:r>
          </w:p>
        </w:tc>
        <w:tc>
          <w:tcPr>
            <w:tcW w:w="1890" w:type="dxa"/>
          </w:tcPr>
          <w:p w14:paraId="02441D6F"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10.61</w:t>
            </w:r>
          </w:p>
        </w:tc>
        <w:tc>
          <w:tcPr>
            <w:tcW w:w="1890" w:type="dxa"/>
          </w:tcPr>
          <w:p w14:paraId="0A29DAD5"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-0.9208</w:t>
            </w:r>
          </w:p>
        </w:tc>
        <w:tc>
          <w:tcPr>
            <w:tcW w:w="2250" w:type="dxa"/>
          </w:tcPr>
          <w:p w14:paraId="02BCD701"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0.997</w:t>
            </w:r>
          </w:p>
        </w:tc>
      </w:tr>
      <w:tr w:rsidR="00F16E5F" w:rsidRPr="00BA7C64" w14:paraId="6C00EFFE" w14:textId="77777777" w:rsidTr="004F092C">
        <w:tc>
          <w:tcPr>
            <w:tcW w:w="1818" w:type="dxa"/>
          </w:tcPr>
          <w:p w14:paraId="52AB3F2C" w14:textId="77777777" w:rsidR="00F16E5F" w:rsidRPr="00BA7C64" w:rsidRDefault="00F16E5F" w:rsidP="004F092C">
            <w:pPr>
              <w:rPr>
                <w:rFonts w:ascii="Arial" w:hAnsi="Arial" w:cs="Arial"/>
                <w:sz w:val="20"/>
                <w:szCs w:val="20"/>
              </w:rPr>
            </w:pPr>
            <w:r w:rsidRPr="00BA7C64">
              <w:rPr>
                <w:rFonts w:ascii="Arial" w:hAnsi="Arial" w:cs="Arial"/>
                <w:sz w:val="20"/>
                <w:szCs w:val="20"/>
              </w:rPr>
              <w:t>BDD</w:t>
            </w:r>
          </w:p>
        </w:tc>
        <w:tc>
          <w:tcPr>
            <w:tcW w:w="1170" w:type="dxa"/>
          </w:tcPr>
          <w:p w14:paraId="0EA35EB8"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6.67</w:t>
            </w:r>
          </w:p>
        </w:tc>
        <w:tc>
          <w:tcPr>
            <w:tcW w:w="630" w:type="dxa"/>
          </w:tcPr>
          <w:p w14:paraId="2C756341"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4.8</w:t>
            </w:r>
          </w:p>
        </w:tc>
        <w:tc>
          <w:tcPr>
            <w:tcW w:w="1890" w:type="dxa"/>
          </w:tcPr>
          <w:p w14:paraId="2E6D871C"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8.23</w:t>
            </w:r>
          </w:p>
        </w:tc>
        <w:tc>
          <w:tcPr>
            <w:tcW w:w="1890" w:type="dxa"/>
          </w:tcPr>
          <w:p w14:paraId="3AE5167D"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-1.1583</w:t>
            </w:r>
          </w:p>
        </w:tc>
        <w:tc>
          <w:tcPr>
            <w:tcW w:w="2250" w:type="dxa"/>
          </w:tcPr>
          <w:p w14:paraId="019C80AC"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0.99288</w:t>
            </w:r>
          </w:p>
        </w:tc>
      </w:tr>
      <w:tr w:rsidR="00F16E5F" w:rsidRPr="00BA7C64" w14:paraId="418E1BAE" w14:textId="77777777" w:rsidTr="004F092C">
        <w:tc>
          <w:tcPr>
            <w:tcW w:w="1818" w:type="dxa"/>
          </w:tcPr>
          <w:p w14:paraId="7B03D53D" w14:textId="77777777" w:rsidR="00F16E5F" w:rsidRPr="00BA7C64" w:rsidRDefault="00F16E5F" w:rsidP="004F092C">
            <w:pPr>
              <w:rPr>
                <w:rFonts w:ascii="Arial" w:hAnsi="Arial" w:cs="Arial"/>
                <w:sz w:val="20"/>
                <w:szCs w:val="20"/>
              </w:rPr>
            </w:pPr>
            <w:r w:rsidRPr="00BA7C64">
              <w:rPr>
                <w:rFonts w:ascii="Arial" w:hAnsi="Arial" w:cs="Arial"/>
                <w:sz w:val="20"/>
                <w:szCs w:val="20"/>
              </w:rPr>
              <w:t>BDD</w:t>
            </w:r>
          </w:p>
        </w:tc>
        <w:tc>
          <w:tcPr>
            <w:tcW w:w="1170" w:type="dxa"/>
          </w:tcPr>
          <w:p w14:paraId="5D18752D"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10.0</w:t>
            </w:r>
          </w:p>
        </w:tc>
        <w:tc>
          <w:tcPr>
            <w:tcW w:w="630" w:type="dxa"/>
          </w:tcPr>
          <w:p w14:paraId="0E542E78"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88.3</w:t>
            </w:r>
          </w:p>
        </w:tc>
        <w:tc>
          <w:tcPr>
            <w:tcW w:w="1890" w:type="dxa"/>
          </w:tcPr>
          <w:p w14:paraId="4E877361"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6.08</w:t>
            </w:r>
          </w:p>
        </w:tc>
        <w:tc>
          <w:tcPr>
            <w:tcW w:w="1890" w:type="dxa"/>
          </w:tcPr>
          <w:p w14:paraId="3D623C83"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-1.3656</w:t>
            </w:r>
          </w:p>
        </w:tc>
        <w:tc>
          <w:tcPr>
            <w:tcW w:w="2250" w:type="dxa"/>
          </w:tcPr>
          <w:p w14:paraId="7CB8331F"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0.97931</w:t>
            </w:r>
          </w:p>
        </w:tc>
      </w:tr>
      <w:tr w:rsidR="00F16E5F" w:rsidRPr="00BA7C64" w14:paraId="3230148D" w14:textId="77777777" w:rsidTr="004F092C">
        <w:tc>
          <w:tcPr>
            <w:tcW w:w="1818" w:type="dxa"/>
          </w:tcPr>
          <w:p w14:paraId="03C8BFF3" w14:textId="77777777" w:rsidR="00F16E5F" w:rsidRPr="00BA7C64" w:rsidRDefault="00F16E5F" w:rsidP="004F092C">
            <w:pPr>
              <w:rPr>
                <w:rFonts w:ascii="Arial" w:hAnsi="Arial" w:cs="Arial"/>
                <w:sz w:val="20"/>
                <w:szCs w:val="20"/>
              </w:rPr>
            </w:pPr>
            <w:r w:rsidRPr="00BA7C64">
              <w:rPr>
                <w:rFonts w:ascii="Arial" w:hAnsi="Arial" w:cs="Arial"/>
                <w:sz w:val="20"/>
                <w:szCs w:val="20"/>
              </w:rPr>
              <w:t>BDD</w:t>
            </w:r>
          </w:p>
        </w:tc>
        <w:tc>
          <w:tcPr>
            <w:tcW w:w="1170" w:type="dxa"/>
          </w:tcPr>
          <w:p w14:paraId="477889AB"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20.0</w:t>
            </w:r>
          </w:p>
        </w:tc>
        <w:tc>
          <w:tcPr>
            <w:tcW w:w="630" w:type="dxa"/>
          </w:tcPr>
          <w:p w14:paraId="76464E64"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12.3</w:t>
            </w:r>
          </w:p>
        </w:tc>
        <w:tc>
          <w:tcPr>
            <w:tcW w:w="1890" w:type="dxa"/>
          </w:tcPr>
          <w:p w14:paraId="023A5A67"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5.60</w:t>
            </w:r>
          </w:p>
        </w:tc>
        <w:tc>
          <w:tcPr>
            <w:tcW w:w="1890" w:type="dxa"/>
          </w:tcPr>
          <w:p w14:paraId="13AACF80"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-1.641</w:t>
            </w:r>
          </w:p>
        </w:tc>
        <w:tc>
          <w:tcPr>
            <w:tcW w:w="2250" w:type="dxa"/>
          </w:tcPr>
          <w:p w14:paraId="1AE7302E"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0.97793</w:t>
            </w:r>
          </w:p>
        </w:tc>
      </w:tr>
      <w:tr w:rsidR="00F16E5F" w:rsidRPr="00BA7C64" w14:paraId="5D50A02C" w14:textId="77777777" w:rsidTr="004F092C">
        <w:tc>
          <w:tcPr>
            <w:tcW w:w="1818" w:type="dxa"/>
          </w:tcPr>
          <w:p w14:paraId="799135C4" w14:textId="77777777" w:rsidR="00F16E5F" w:rsidRPr="00BA7C64" w:rsidRDefault="00F16E5F" w:rsidP="004F092C">
            <w:pPr>
              <w:rPr>
                <w:rFonts w:ascii="Arial" w:hAnsi="Arial" w:cs="Arial"/>
                <w:sz w:val="20"/>
                <w:szCs w:val="20"/>
              </w:rPr>
            </w:pPr>
            <w:r w:rsidRPr="00BA7C64">
              <w:rPr>
                <w:rFonts w:ascii="Arial" w:hAnsi="Arial" w:cs="Arial"/>
                <w:sz w:val="20"/>
                <w:szCs w:val="20"/>
              </w:rPr>
              <w:t>BDD</w:t>
            </w:r>
          </w:p>
        </w:tc>
        <w:tc>
          <w:tcPr>
            <w:tcW w:w="1170" w:type="dxa"/>
          </w:tcPr>
          <w:p w14:paraId="52C8AA85"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33.3</w:t>
            </w:r>
          </w:p>
        </w:tc>
        <w:tc>
          <w:tcPr>
            <w:tcW w:w="630" w:type="dxa"/>
          </w:tcPr>
          <w:p w14:paraId="77429624"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12.2</w:t>
            </w:r>
          </w:p>
        </w:tc>
        <w:tc>
          <w:tcPr>
            <w:tcW w:w="1890" w:type="dxa"/>
          </w:tcPr>
          <w:p w14:paraId="5086DD83"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5.37</w:t>
            </w:r>
          </w:p>
        </w:tc>
        <w:tc>
          <w:tcPr>
            <w:tcW w:w="1890" w:type="dxa"/>
          </w:tcPr>
          <w:p w14:paraId="60ECBCEF"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-1.5748</w:t>
            </w:r>
          </w:p>
        </w:tc>
        <w:tc>
          <w:tcPr>
            <w:tcW w:w="2250" w:type="dxa"/>
          </w:tcPr>
          <w:p w14:paraId="75190E90"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0.95138</w:t>
            </w:r>
          </w:p>
        </w:tc>
      </w:tr>
      <w:tr w:rsidR="00F16E5F" w:rsidRPr="00BA7C64" w14:paraId="0F3F6B70" w14:textId="77777777" w:rsidTr="004F092C">
        <w:tc>
          <w:tcPr>
            <w:tcW w:w="1818" w:type="dxa"/>
          </w:tcPr>
          <w:p w14:paraId="791DAD8B" w14:textId="77777777" w:rsidR="00F16E5F" w:rsidRPr="00BA7C64" w:rsidRDefault="00F16E5F" w:rsidP="004F092C">
            <w:pPr>
              <w:rPr>
                <w:rFonts w:ascii="Arial" w:hAnsi="Arial" w:cs="Arial"/>
                <w:sz w:val="20"/>
                <w:szCs w:val="20"/>
              </w:rPr>
            </w:pPr>
            <w:r w:rsidRPr="00BA7C64">
              <w:rPr>
                <w:rFonts w:ascii="Arial" w:hAnsi="Arial" w:cs="Arial"/>
                <w:sz w:val="20"/>
                <w:szCs w:val="20"/>
              </w:rPr>
              <w:t>BDD</w:t>
            </w:r>
          </w:p>
        </w:tc>
        <w:tc>
          <w:tcPr>
            <w:tcW w:w="1170" w:type="dxa"/>
          </w:tcPr>
          <w:p w14:paraId="0297AD7A"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38.15</w:t>
            </w:r>
          </w:p>
        </w:tc>
        <w:tc>
          <w:tcPr>
            <w:tcW w:w="630" w:type="dxa"/>
          </w:tcPr>
          <w:p w14:paraId="0FE6DE17"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12.2</w:t>
            </w:r>
          </w:p>
        </w:tc>
        <w:tc>
          <w:tcPr>
            <w:tcW w:w="1890" w:type="dxa"/>
          </w:tcPr>
          <w:p w14:paraId="26E2D7C0"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5.83</w:t>
            </w:r>
          </w:p>
        </w:tc>
        <w:tc>
          <w:tcPr>
            <w:tcW w:w="1890" w:type="dxa"/>
          </w:tcPr>
          <w:p w14:paraId="677B9E7D"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-1.5599</w:t>
            </w:r>
          </w:p>
        </w:tc>
        <w:tc>
          <w:tcPr>
            <w:tcW w:w="2250" w:type="dxa"/>
          </w:tcPr>
          <w:p w14:paraId="0C7C1507"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0.9786</w:t>
            </w:r>
          </w:p>
        </w:tc>
      </w:tr>
      <w:tr w:rsidR="00F16E5F" w:rsidRPr="00BA7C64" w14:paraId="3D62E255" w14:textId="77777777" w:rsidTr="004F092C">
        <w:tc>
          <w:tcPr>
            <w:tcW w:w="1818" w:type="dxa"/>
          </w:tcPr>
          <w:p w14:paraId="0F095C84" w14:textId="77777777" w:rsidR="00F16E5F" w:rsidRPr="00BA7C64" w:rsidRDefault="00F16E5F" w:rsidP="004F092C">
            <w:pPr>
              <w:rPr>
                <w:rFonts w:ascii="Arial" w:hAnsi="Arial" w:cs="Arial"/>
                <w:sz w:val="20"/>
                <w:szCs w:val="20"/>
              </w:rPr>
            </w:pPr>
            <w:r w:rsidRPr="00BA7C64">
              <w:rPr>
                <w:rFonts w:ascii="Arial" w:hAnsi="Arial" w:cs="Arial"/>
                <w:sz w:val="20"/>
                <w:szCs w:val="20"/>
              </w:rPr>
              <w:t>Graphite</w:t>
            </w:r>
          </w:p>
        </w:tc>
        <w:tc>
          <w:tcPr>
            <w:tcW w:w="1170" w:type="dxa"/>
          </w:tcPr>
          <w:p w14:paraId="752EE999"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10.0</w:t>
            </w:r>
          </w:p>
        </w:tc>
        <w:tc>
          <w:tcPr>
            <w:tcW w:w="630" w:type="dxa"/>
          </w:tcPr>
          <w:p w14:paraId="23C494E2"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4.2</w:t>
            </w:r>
          </w:p>
        </w:tc>
        <w:tc>
          <w:tcPr>
            <w:tcW w:w="1890" w:type="dxa"/>
          </w:tcPr>
          <w:p w14:paraId="47907725"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14.19</w:t>
            </w:r>
          </w:p>
        </w:tc>
        <w:tc>
          <w:tcPr>
            <w:tcW w:w="1890" w:type="dxa"/>
          </w:tcPr>
          <w:p w14:paraId="0C37A681"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-0.6305</w:t>
            </w:r>
          </w:p>
        </w:tc>
        <w:tc>
          <w:tcPr>
            <w:tcW w:w="2250" w:type="dxa"/>
          </w:tcPr>
          <w:p w14:paraId="4DFB5118" w14:textId="77777777" w:rsidR="00F16E5F" w:rsidRPr="00381D68" w:rsidRDefault="00F16E5F" w:rsidP="004F092C">
            <w:pPr>
              <w:jc w:val="center"/>
              <w:rPr>
                <w:rFonts w:ascii="Arial" w:hAnsi="Arial" w:cs="Arial"/>
                <w:sz w:val="20"/>
                <w:szCs w:val="20"/>
              </w:rPr>
            </w:pPr>
            <w:r w:rsidRPr="00381D68">
              <w:rPr>
                <w:rFonts w:ascii="Arial" w:hAnsi="Arial" w:cs="Arial"/>
                <w:sz w:val="20"/>
                <w:szCs w:val="20"/>
              </w:rPr>
              <w:t>0.98309</w:t>
            </w:r>
          </w:p>
        </w:tc>
      </w:tr>
      <w:tr w:rsidR="00F16E5F" w:rsidRPr="00BA7C64" w14:paraId="6DCDA34A" w14:textId="77777777" w:rsidTr="004F092C">
        <w:tc>
          <w:tcPr>
            <w:tcW w:w="1818" w:type="dxa"/>
          </w:tcPr>
          <w:p w14:paraId="15919DD7" w14:textId="77777777" w:rsidR="00F16E5F" w:rsidRPr="00BA7C64" w:rsidRDefault="00F16E5F" w:rsidP="004F092C">
            <w:pPr>
              <w:rPr>
                <w:rFonts w:ascii="Arial" w:hAnsi="Arial" w:cs="Arial"/>
                <w:sz w:val="20"/>
                <w:szCs w:val="20"/>
              </w:rPr>
            </w:pPr>
            <w:r w:rsidRPr="00BA7C64">
              <w:rPr>
                <w:rFonts w:ascii="Arial" w:hAnsi="Arial" w:cs="Arial"/>
                <w:sz w:val="20"/>
                <w:szCs w:val="20"/>
              </w:rPr>
              <w:t>Graphite/MnO</w:t>
            </w:r>
            <w:r w:rsidRPr="00BA7C64">
              <w:rPr>
                <w:rFonts w:ascii="Arial" w:hAnsi="Arial" w:cs="Arial"/>
                <w:sz w:val="20"/>
                <w:szCs w:val="20"/>
                <w:vertAlign w:val="subscript"/>
              </w:rPr>
              <w:t>2</w:t>
            </w:r>
            <w:r w:rsidRPr="00BA7C64">
              <w:rPr>
                <w:rFonts w:ascii="Arial" w:hAnsi="Arial" w:cs="Arial"/>
                <w:sz w:val="20"/>
                <w:szCs w:val="20"/>
                <w:vertAlign w:val="superscript"/>
              </w:rPr>
              <w:t>ED</w:t>
            </w:r>
          </w:p>
        </w:tc>
        <w:tc>
          <w:tcPr>
            <w:tcW w:w="1170" w:type="dxa"/>
          </w:tcPr>
          <w:p w14:paraId="0E60F51C" w14:textId="77777777" w:rsidR="00F16E5F" w:rsidRPr="00BA7C64" w:rsidRDefault="00F16E5F" w:rsidP="004F092C">
            <w:pPr>
              <w:jc w:val="center"/>
              <w:rPr>
                <w:rFonts w:ascii="Arial" w:hAnsi="Arial" w:cs="Arial"/>
                <w:sz w:val="20"/>
                <w:szCs w:val="20"/>
              </w:rPr>
            </w:pPr>
            <w:r w:rsidRPr="00BA7C64">
              <w:rPr>
                <w:rFonts w:ascii="Arial" w:hAnsi="Arial" w:cs="Arial"/>
                <w:sz w:val="20"/>
                <w:szCs w:val="20"/>
              </w:rPr>
              <w:t>10.0</w:t>
            </w:r>
          </w:p>
        </w:tc>
        <w:tc>
          <w:tcPr>
            <w:tcW w:w="630" w:type="dxa"/>
          </w:tcPr>
          <w:p w14:paraId="38A7E8E5" w14:textId="77777777" w:rsidR="00F16E5F" w:rsidRPr="00782EBB" w:rsidRDefault="00F16E5F" w:rsidP="004F092C">
            <w:pPr>
              <w:jc w:val="center"/>
              <w:rPr>
                <w:rFonts w:ascii="Arial" w:hAnsi="Arial" w:cs="Arial"/>
                <w:sz w:val="20"/>
                <w:szCs w:val="20"/>
              </w:rPr>
            </w:pPr>
            <w:r>
              <w:rPr>
                <w:rFonts w:ascii="Arial" w:hAnsi="Arial" w:cs="Arial"/>
                <w:sz w:val="20"/>
                <w:szCs w:val="20"/>
              </w:rPr>
              <w:t>3.7</w:t>
            </w:r>
          </w:p>
        </w:tc>
        <w:tc>
          <w:tcPr>
            <w:tcW w:w="1890" w:type="dxa"/>
          </w:tcPr>
          <w:p w14:paraId="1C9E7C19" w14:textId="77777777" w:rsidR="00F16E5F" w:rsidRPr="00782EBB" w:rsidRDefault="00F16E5F" w:rsidP="004F092C">
            <w:pPr>
              <w:jc w:val="center"/>
              <w:rPr>
                <w:rFonts w:ascii="Arial" w:hAnsi="Arial" w:cs="Arial"/>
                <w:sz w:val="20"/>
                <w:szCs w:val="20"/>
              </w:rPr>
            </w:pPr>
            <w:r>
              <w:rPr>
                <w:rFonts w:ascii="Arial" w:hAnsi="Arial" w:cs="Arial"/>
                <w:sz w:val="20"/>
                <w:szCs w:val="20"/>
              </w:rPr>
              <w:t>12.51</w:t>
            </w:r>
          </w:p>
        </w:tc>
        <w:tc>
          <w:tcPr>
            <w:tcW w:w="1890" w:type="dxa"/>
          </w:tcPr>
          <w:p w14:paraId="070B9BEF" w14:textId="77777777" w:rsidR="00F16E5F" w:rsidRPr="00782EBB" w:rsidRDefault="00F16E5F" w:rsidP="004F092C">
            <w:pPr>
              <w:jc w:val="center"/>
              <w:rPr>
                <w:rFonts w:ascii="Arial" w:hAnsi="Arial" w:cs="Arial"/>
                <w:sz w:val="20"/>
                <w:szCs w:val="20"/>
              </w:rPr>
            </w:pPr>
            <w:r>
              <w:rPr>
                <w:rFonts w:ascii="Arial" w:hAnsi="Arial" w:cs="Arial"/>
                <w:sz w:val="20"/>
                <w:szCs w:val="20"/>
              </w:rPr>
              <w:t>-0.6513</w:t>
            </w:r>
          </w:p>
        </w:tc>
        <w:tc>
          <w:tcPr>
            <w:tcW w:w="2250" w:type="dxa"/>
          </w:tcPr>
          <w:p w14:paraId="6369D2EC" w14:textId="77777777" w:rsidR="00F16E5F" w:rsidRPr="00782EBB" w:rsidRDefault="00F16E5F" w:rsidP="004F092C">
            <w:pPr>
              <w:jc w:val="center"/>
              <w:rPr>
                <w:rFonts w:ascii="Arial" w:hAnsi="Arial" w:cs="Arial"/>
                <w:sz w:val="20"/>
                <w:szCs w:val="20"/>
              </w:rPr>
            </w:pPr>
            <w:r>
              <w:rPr>
                <w:rFonts w:ascii="Arial" w:hAnsi="Arial" w:cs="Arial"/>
                <w:sz w:val="20"/>
                <w:szCs w:val="20"/>
              </w:rPr>
              <w:t>0.94956</w:t>
            </w:r>
          </w:p>
        </w:tc>
      </w:tr>
      <w:tr w:rsidR="00F16E5F" w:rsidRPr="00BA7C64" w14:paraId="0CD622DD" w14:textId="77777777" w:rsidTr="004F092C">
        <w:tc>
          <w:tcPr>
            <w:tcW w:w="1818" w:type="dxa"/>
          </w:tcPr>
          <w:p w14:paraId="04FE3BE2" w14:textId="77777777" w:rsidR="00F16E5F" w:rsidRPr="00BA7C64" w:rsidRDefault="00F16E5F" w:rsidP="004F092C">
            <w:pPr>
              <w:rPr>
                <w:rFonts w:ascii="Arial" w:hAnsi="Arial" w:cs="Arial"/>
                <w:sz w:val="20"/>
                <w:szCs w:val="20"/>
              </w:rPr>
            </w:pPr>
            <w:r w:rsidRPr="00BA7C64">
              <w:rPr>
                <w:rFonts w:ascii="Arial" w:hAnsi="Arial" w:cs="Arial"/>
                <w:sz w:val="20"/>
                <w:szCs w:val="20"/>
              </w:rPr>
              <w:t>Graphite/MnO</w:t>
            </w:r>
            <w:r w:rsidRPr="00BA7C64">
              <w:rPr>
                <w:rFonts w:ascii="Arial" w:hAnsi="Arial" w:cs="Arial"/>
                <w:sz w:val="20"/>
                <w:szCs w:val="20"/>
                <w:vertAlign w:val="subscript"/>
              </w:rPr>
              <w:t>2</w:t>
            </w:r>
            <w:r w:rsidRPr="00BA7C64">
              <w:rPr>
                <w:rFonts w:ascii="Arial" w:hAnsi="Arial" w:cs="Arial"/>
                <w:sz w:val="20"/>
                <w:szCs w:val="20"/>
                <w:vertAlign w:val="superscript"/>
              </w:rPr>
              <w:t>RD</w:t>
            </w:r>
          </w:p>
        </w:tc>
        <w:tc>
          <w:tcPr>
            <w:tcW w:w="1170" w:type="dxa"/>
          </w:tcPr>
          <w:p w14:paraId="284BF318" w14:textId="77777777" w:rsidR="00F16E5F" w:rsidRPr="00BA7C64" w:rsidRDefault="00F16E5F" w:rsidP="004F092C">
            <w:pPr>
              <w:jc w:val="center"/>
              <w:rPr>
                <w:rFonts w:ascii="Arial" w:hAnsi="Arial" w:cs="Arial"/>
                <w:sz w:val="20"/>
                <w:szCs w:val="20"/>
              </w:rPr>
            </w:pPr>
            <w:r w:rsidRPr="00BA7C64">
              <w:rPr>
                <w:rFonts w:ascii="Arial" w:hAnsi="Arial" w:cs="Arial"/>
                <w:sz w:val="20"/>
                <w:szCs w:val="20"/>
              </w:rPr>
              <w:t>10.0</w:t>
            </w:r>
          </w:p>
        </w:tc>
        <w:tc>
          <w:tcPr>
            <w:tcW w:w="630" w:type="dxa"/>
          </w:tcPr>
          <w:p w14:paraId="04B996B8" w14:textId="77777777" w:rsidR="00F16E5F" w:rsidRPr="00782EBB" w:rsidRDefault="00F16E5F" w:rsidP="004F092C">
            <w:pPr>
              <w:jc w:val="center"/>
              <w:rPr>
                <w:rFonts w:ascii="Arial" w:hAnsi="Arial" w:cs="Arial"/>
                <w:sz w:val="20"/>
                <w:szCs w:val="20"/>
              </w:rPr>
            </w:pPr>
            <w:r>
              <w:rPr>
                <w:rFonts w:ascii="Arial" w:hAnsi="Arial" w:cs="Arial"/>
                <w:sz w:val="20"/>
                <w:szCs w:val="20"/>
              </w:rPr>
              <w:t>3.9</w:t>
            </w:r>
          </w:p>
        </w:tc>
        <w:tc>
          <w:tcPr>
            <w:tcW w:w="1890" w:type="dxa"/>
          </w:tcPr>
          <w:p w14:paraId="5ED7D0C2" w14:textId="77777777" w:rsidR="00F16E5F" w:rsidRPr="00782EBB" w:rsidRDefault="00F16E5F" w:rsidP="004F092C">
            <w:pPr>
              <w:jc w:val="center"/>
              <w:rPr>
                <w:rFonts w:ascii="Arial" w:hAnsi="Arial" w:cs="Arial"/>
                <w:sz w:val="20"/>
                <w:szCs w:val="20"/>
              </w:rPr>
            </w:pPr>
            <w:r>
              <w:rPr>
                <w:rFonts w:ascii="Arial" w:hAnsi="Arial" w:cs="Arial"/>
                <w:sz w:val="20"/>
                <w:szCs w:val="20"/>
              </w:rPr>
              <w:t>13.58</w:t>
            </w:r>
          </w:p>
        </w:tc>
        <w:tc>
          <w:tcPr>
            <w:tcW w:w="1890" w:type="dxa"/>
          </w:tcPr>
          <w:p w14:paraId="187079FF" w14:textId="77777777" w:rsidR="00F16E5F" w:rsidRPr="00782EBB" w:rsidRDefault="00F16E5F" w:rsidP="004F092C">
            <w:pPr>
              <w:jc w:val="center"/>
              <w:rPr>
                <w:rFonts w:ascii="Arial" w:hAnsi="Arial" w:cs="Arial"/>
                <w:sz w:val="20"/>
                <w:szCs w:val="20"/>
              </w:rPr>
            </w:pPr>
            <w:r>
              <w:rPr>
                <w:rFonts w:ascii="Arial" w:hAnsi="Arial" w:cs="Arial"/>
                <w:sz w:val="20"/>
                <w:szCs w:val="20"/>
              </w:rPr>
              <w:t>-0.6416</w:t>
            </w:r>
          </w:p>
        </w:tc>
        <w:tc>
          <w:tcPr>
            <w:tcW w:w="2250" w:type="dxa"/>
          </w:tcPr>
          <w:p w14:paraId="2E04E51C" w14:textId="77777777" w:rsidR="00F16E5F" w:rsidRPr="00782EBB" w:rsidRDefault="00F16E5F" w:rsidP="004F092C">
            <w:pPr>
              <w:jc w:val="center"/>
              <w:rPr>
                <w:rFonts w:ascii="Arial" w:hAnsi="Arial" w:cs="Arial"/>
                <w:sz w:val="20"/>
                <w:szCs w:val="20"/>
              </w:rPr>
            </w:pPr>
            <w:r>
              <w:rPr>
                <w:rFonts w:ascii="Arial" w:hAnsi="Arial" w:cs="Arial"/>
                <w:sz w:val="20"/>
                <w:szCs w:val="20"/>
              </w:rPr>
              <w:t>0.98329</w:t>
            </w:r>
          </w:p>
        </w:tc>
      </w:tr>
    </w:tbl>
    <w:p w14:paraId="0E043AE6" w14:textId="77777777" w:rsidR="00F16E5F" w:rsidRDefault="00F16E5F" w:rsidP="00F16E5F">
      <w:pPr>
        <w:rPr>
          <w:rFonts w:ascii="Arial" w:hAnsi="Arial" w:cs="Arial"/>
          <w:b/>
          <w:sz w:val="20"/>
          <w:szCs w:val="20"/>
        </w:rPr>
      </w:pPr>
    </w:p>
    <w:p w14:paraId="53544F63" w14:textId="40029287" w:rsidR="00F16E5F" w:rsidRDefault="00F16E5F" w:rsidP="00F16E5F">
      <w:pPr>
        <w:rPr>
          <w:rFonts w:ascii="Arial" w:hAnsi="Arial" w:cs="Arial"/>
        </w:rPr>
      </w:pPr>
      <w:r w:rsidRPr="005C0A29">
        <w:rPr>
          <w:rFonts w:ascii="Arial" w:hAnsi="Arial" w:cs="Arial"/>
        </w:rPr>
        <w:t xml:space="preserve">Despite the three-fold increase in current density, the yield of DIA is nearly </w:t>
      </w:r>
      <w:r w:rsidR="00381D68">
        <w:rPr>
          <w:rFonts w:ascii="Arial" w:hAnsi="Arial" w:cs="Arial"/>
        </w:rPr>
        <w:t>equal concentrations</w:t>
      </w:r>
      <w:r w:rsidRPr="005C0A29">
        <w:rPr>
          <w:rFonts w:ascii="Arial" w:hAnsi="Arial" w:cs="Arial"/>
        </w:rPr>
        <w:t xml:space="preserve"> with current densities of 10 mA/cm</w:t>
      </w:r>
      <w:r w:rsidRPr="005C0A29">
        <w:rPr>
          <w:rFonts w:ascii="Arial" w:hAnsi="Arial" w:cs="Arial"/>
          <w:vertAlign w:val="superscript"/>
        </w:rPr>
        <w:t xml:space="preserve">2 </w:t>
      </w:r>
      <w:r w:rsidRPr="005C0A29">
        <w:rPr>
          <w:rFonts w:ascii="Arial" w:hAnsi="Arial" w:cs="Arial"/>
        </w:rPr>
        <w:t>and 38.15 mA/cm</w:t>
      </w:r>
      <w:r w:rsidRPr="005C0A29">
        <w:rPr>
          <w:rFonts w:ascii="Arial" w:hAnsi="Arial" w:cs="Arial"/>
          <w:vertAlign w:val="superscript"/>
        </w:rPr>
        <w:t>2</w:t>
      </w:r>
      <w:r w:rsidRPr="005C0A29">
        <w:rPr>
          <w:rFonts w:ascii="Arial" w:hAnsi="Arial" w:cs="Arial"/>
        </w:rPr>
        <w:t xml:space="preserve">, as depicted </w:t>
      </w:r>
      <w:r>
        <w:rPr>
          <w:rFonts w:ascii="Arial" w:hAnsi="Arial" w:cs="Arial"/>
        </w:rPr>
        <w:t>in Figure 1(b</w:t>
      </w:r>
      <w:r w:rsidRPr="005C0A29">
        <w:rPr>
          <w:rFonts w:ascii="Arial" w:hAnsi="Arial" w:cs="Arial"/>
        </w:rPr>
        <w:t xml:space="preserve">).  Additionally, there </w:t>
      </w:r>
      <w:r>
        <w:rPr>
          <w:rFonts w:ascii="Arial" w:hAnsi="Arial" w:cs="Arial"/>
        </w:rPr>
        <w:t xml:space="preserve">is </w:t>
      </w:r>
      <w:r w:rsidRPr="005C0A29">
        <w:rPr>
          <w:rFonts w:ascii="Arial" w:hAnsi="Arial" w:cs="Arial"/>
        </w:rPr>
        <w:t>an apparent improvement in production of DEA and DDA at 10 mA/cm</w:t>
      </w:r>
      <w:r w:rsidRPr="005C0A29">
        <w:rPr>
          <w:rFonts w:ascii="Arial" w:hAnsi="Arial" w:cs="Arial"/>
          <w:vertAlign w:val="superscript"/>
        </w:rPr>
        <w:t xml:space="preserve">2 </w:t>
      </w:r>
      <w:r w:rsidRPr="005C0A29">
        <w:rPr>
          <w:rFonts w:ascii="Arial" w:hAnsi="Arial" w:cs="Arial"/>
        </w:rPr>
        <w:t>when compared to 38.15 mA/cm</w:t>
      </w:r>
      <w:r w:rsidRPr="005C0A29">
        <w:rPr>
          <w:rFonts w:ascii="Arial" w:hAnsi="Arial" w:cs="Arial"/>
          <w:vertAlign w:val="superscript"/>
        </w:rPr>
        <w:t>2</w:t>
      </w:r>
      <w:r>
        <w:rPr>
          <w:rFonts w:ascii="Arial" w:hAnsi="Arial" w:cs="Arial"/>
        </w:rPr>
        <w:t>, shown in Figures 1(c-d</w:t>
      </w:r>
      <w:r w:rsidRPr="005C0A29">
        <w:rPr>
          <w:rFonts w:ascii="Arial" w:hAnsi="Arial" w:cs="Arial"/>
        </w:rPr>
        <w:t xml:space="preserve">).  </w:t>
      </w:r>
      <w:r>
        <w:rPr>
          <w:rFonts w:ascii="Arial" w:hAnsi="Arial" w:cs="Arial"/>
        </w:rPr>
        <w:t>This data demonstrates that the potential achieved at current densities &gt;10mA/cm</w:t>
      </w:r>
      <w:r w:rsidRPr="00662C9B">
        <w:rPr>
          <w:rFonts w:ascii="Arial" w:hAnsi="Arial" w:cs="Arial"/>
          <w:vertAlign w:val="superscript"/>
        </w:rPr>
        <w:t>2</w:t>
      </w:r>
      <w:r>
        <w:rPr>
          <w:rFonts w:ascii="Arial" w:hAnsi="Arial" w:cs="Arial"/>
        </w:rPr>
        <w:t xml:space="preserve"> result in less favorable ozone stripping as well as current limiting mass transport.</w:t>
      </w:r>
      <w:r>
        <w:rPr>
          <w:rFonts w:ascii="Arial" w:hAnsi="Arial" w:cs="Arial"/>
        </w:rPr>
        <w:fldChar w:fldCharType="begin"/>
      </w:r>
      <w:r>
        <w:rPr>
          <w:rFonts w:ascii="Arial" w:hAnsi="Arial" w:cs="Arial"/>
        </w:rPr>
        <w:instrText>ADDIN RW.CITE{{26 Selman, J Robert 1978;27 Gordon, Gilbert 1988;11 Vera, Ysrael Marrero 2009}}</w:instrText>
      </w:r>
      <w:r>
        <w:rPr>
          <w:rFonts w:ascii="Arial" w:hAnsi="Arial" w:cs="Arial"/>
        </w:rPr>
        <w:fldChar w:fldCharType="separate"/>
      </w:r>
      <w:r w:rsidR="00732544" w:rsidRPr="00732544">
        <w:rPr>
          <w:rFonts w:ascii="Arial" w:eastAsia="Times New Roman" w:hAnsi="Arial" w:cs="Arial"/>
          <w:vertAlign w:val="superscript"/>
        </w:rPr>
        <w:t xml:space="preserve"> 11-13</w:t>
      </w:r>
      <w:r>
        <w:rPr>
          <w:rFonts w:ascii="Arial" w:hAnsi="Arial" w:cs="Arial"/>
        </w:rPr>
        <w:fldChar w:fldCharType="end"/>
      </w:r>
      <w:r>
        <w:rPr>
          <w:rFonts w:ascii="Arial" w:hAnsi="Arial" w:cs="Arial"/>
        </w:rPr>
        <w:t xml:space="preserve">  </w:t>
      </w:r>
    </w:p>
    <w:p w14:paraId="3C289726" w14:textId="77777777" w:rsidR="006362EF" w:rsidRPr="005C0A29" w:rsidRDefault="006362EF" w:rsidP="00F16E5F">
      <w:pPr>
        <w:rPr>
          <w:rFonts w:ascii="Arial" w:hAnsi="Arial" w:cs="Arial"/>
        </w:rPr>
      </w:pPr>
    </w:p>
    <w:p w14:paraId="2E62B75E" w14:textId="37DC05D1" w:rsidR="00F16E5F" w:rsidRPr="00DA32D2" w:rsidRDefault="00A24DC6" w:rsidP="00F16E5F">
      <w:pPr>
        <w:rPr>
          <w:rFonts w:ascii="Arial" w:hAnsi="Arial" w:cs="Arial"/>
          <w:b/>
          <w:sz w:val="20"/>
          <w:szCs w:val="20"/>
        </w:rPr>
      </w:pPr>
      <w:r w:rsidRPr="00DA32D2">
        <w:rPr>
          <w:rFonts w:ascii="Arial" w:hAnsi="Arial" w:cs="Arial"/>
          <w:b/>
          <w:noProof/>
          <w:sz w:val="20"/>
          <w:szCs w:val="20"/>
        </w:rPr>
        <w:lastRenderedPageBreak/>
        <mc:AlternateContent>
          <mc:Choice Requires="wps">
            <w:drawing>
              <wp:anchor distT="0" distB="0" distL="114300" distR="114300" simplePos="0" relativeHeight="251697152" behindDoc="0" locked="0" layoutInCell="1" allowOverlap="1" wp14:anchorId="4AAD0956" wp14:editId="2745E5CF">
                <wp:simplePos x="0" y="0"/>
                <wp:positionH relativeFrom="column">
                  <wp:posOffset>-25400</wp:posOffset>
                </wp:positionH>
                <wp:positionV relativeFrom="paragraph">
                  <wp:posOffset>2743200</wp:posOffset>
                </wp:positionV>
                <wp:extent cx="457200" cy="342900"/>
                <wp:effectExtent l="0" t="0" r="0" b="12700"/>
                <wp:wrapNone/>
                <wp:docPr id="45" name="Text Box 45"/>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09C858" w14:textId="00028216" w:rsidR="00AD0457" w:rsidRPr="007A5FCF" w:rsidRDefault="00AD0457" w:rsidP="00F16E5F">
                            <w:pPr>
                              <w:rPr>
                                <w:rFonts w:ascii="Arial" w:hAnsi="Arial" w:cs="Arial"/>
                              </w:rPr>
                            </w:pPr>
                            <w:r>
                              <w:rPr>
                                <w:rFonts w:ascii="Arial" w:hAnsi="Arial" w:cs="Arial"/>
                              </w:rPr>
                              <w:t>(</w:t>
                            </w:r>
                            <w:proofErr w:type="gramStart"/>
                            <w:r>
                              <w:rPr>
                                <w:rFonts w:ascii="Arial" w:hAnsi="Arial" w:cs="Arial"/>
                              </w:rPr>
                              <w:t>c</w:t>
                            </w:r>
                            <w:proofErr w:type="gramEnd"/>
                            <w:r w:rsidRPr="007A5FCF">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6" type="#_x0000_t202" style="position:absolute;margin-left:-1.95pt;margin-top:3in;width:36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" filled="f" stroked="f">
                <v:textbox>
                  <w:txbxContent>
                    <w:p w14:paraId="5809C858" w14:textId="00028216" w:rsidR="00DB2945" w:rsidRPr="007A5FCF" w:rsidRDefault="00DB2945" w:rsidP="00F16E5F">
                      <w:pPr>
                        <w:rPr>
                          <w:rFonts w:ascii="Arial" w:hAnsi="Arial" w:cs="Arial"/>
                        </w:rPr>
                      </w:pPr>
                      <w:r>
                        <w:rPr>
                          <w:rFonts w:ascii="Arial" w:hAnsi="Arial" w:cs="Arial"/>
                        </w:rPr>
                        <w:t>(c</w:t>
                      </w:r>
                      <w:r w:rsidRPr="007A5FCF">
                        <w:rPr>
                          <w:rFonts w:ascii="Arial" w:hAnsi="Arial" w:cs="Arial"/>
                        </w:rPr>
                        <w:t>)</w:t>
                      </w:r>
                    </w:p>
                  </w:txbxContent>
                </v:textbox>
              </v:shape>
            </w:pict>
          </mc:Fallback>
        </mc:AlternateContent>
      </w:r>
      <w:r w:rsidRPr="00DA32D2">
        <w:rPr>
          <w:rFonts w:ascii="Arial" w:hAnsi="Arial" w:cs="Arial"/>
          <w:b/>
          <w:noProof/>
          <w:sz w:val="20"/>
          <w:szCs w:val="20"/>
        </w:rPr>
        <mc:AlternateContent>
          <mc:Choice Requires="wps">
            <w:drawing>
              <wp:anchor distT="0" distB="0" distL="114300" distR="114300" simplePos="0" relativeHeight="251693056" behindDoc="0" locked="0" layoutInCell="1" allowOverlap="1" wp14:anchorId="560A767E" wp14:editId="46566118">
                <wp:simplePos x="0" y="0"/>
                <wp:positionH relativeFrom="column">
                  <wp:posOffset>3086100</wp:posOffset>
                </wp:positionH>
                <wp:positionV relativeFrom="paragraph">
                  <wp:posOffset>2743200</wp:posOffset>
                </wp:positionV>
                <wp:extent cx="457200" cy="342900"/>
                <wp:effectExtent l="0" t="0" r="0" b="12700"/>
                <wp:wrapNone/>
                <wp:docPr id="35" name="Text Box 35"/>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1323ED" w14:textId="77777777" w:rsidR="00AD0457" w:rsidRPr="007A5FCF" w:rsidRDefault="00AD0457" w:rsidP="00F16E5F">
                            <w:pPr>
                              <w:rPr>
                                <w:rFonts w:ascii="Arial" w:hAnsi="Arial" w:cs="Arial"/>
                              </w:rPr>
                            </w:pPr>
                            <w:r w:rsidRPr="007A5FCF">
                              <w:rPr>
                                <w:rFonts w:ascii="Arial" w:hAnsi="Arial" w:cs="Arial"/>
                              </w:rPr>
                              <w:t>(</w:t>
                            </w:r>
                            <w:proofErr w:type="gramStart"/>
                            <w:r>
                              <w:rPr>
                                <w:rFonts w:ascii="Arial" w:hAnsi="Arial" w:cs="Arial"/>
                              </w:rPr>
                              <w:t>d</w:t>
                            </w:r>
                            <w:proofErr w:type="gramEnd"/>
                            <w:r w:rsidRPr="007A5FCF">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7" type="#_x0000_t202" style="position:absolute;margin-left:243pt;margin-top:3in;width:36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" filled="f" stroked="f">
                <v:textbox>
                  <w:txbxContent>
                    <w:p w14:paraId="641323ED" w14:textId="77777777" w:rsidR="00DB2945" w:rsidRPr="007A5FCF" w:rsidRDefault="00DB2945" w:rsidP="00F16E5F">
                      <w:pPr>
                        <w:rPr>
                          <w:rFonts w:ascii="Arial" w:hAnsi="Arial" w:cs="Arial"/>
                        </w:rPr>
                      </w:pPr>
                      <w:r w:rsidRPr="007A5FCF">
                        <w:rPr>
                          <w:rFonts w:ascii="Arial" w:hAnsi="Arial" w:cs="Arial"/>
                        </w:rPr>
                        <w:t>(</w:t>
                      </w:r>
                      <w:r>
                        <w:rPr>
                          <w:rFonts w:ascii="Arial" w:hAnsi="Arial" w:cs="Arial"/>
                        </w:rPr>
                        <w:t>d</w:t>
                      </w:r>
                      <w:r w:rsidRPr="007A5FCF">
                        <w:rPr>
                          <w:rFonts w:ascii="Arial" w:hAnsi="Arial" w:cs="Arial"/>
                        </w:rPr>
                        <w:t>)</w:t>
                      </w:r>
                    </w:p>
                  </w:txbxContent>
                </v:textbox>
              </v:shape>
            </w:pict>
          </mc:Fallback>
        </mc:AlternateContent>
      </w:r>
      <w:r>
        <w:rPr>
          <w:noProof/>
        </w:rPr>
        <w:drawing>
          <wp:anchor distT="0" distB="0" distL="114300" distR="114300" simplePos="0" relativeHeight="251752448" behindDoc="1" locked="0" layoutInCell="1" allowOverlap="1" wp14:anchorId="1CA92821" wp14:editId="465CD338">
            <wp:simplePos x="0" y="0"/>
            <wp:positionH relativeFrom="column">
              <wp:posOffset>3086100</wp:posOffset>
            </wp:positionH>
            <wp:positionV relativeFrom="paragraph">
              <wp:posOffset>2743200</wp:posOffset>
            </wp:positionV>
            <wp:extent cx="2971800" cy="2687955"/>
            <wp:effectExtent l="0" t="0" r="25400" b="29845"/>
            <wp:wrapNone/>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1B5AD2">
        <w:rPr>
          <w:noProof/>
        </w:rPr>
        <w:drawing>
          <wp:anchor distT="0" distB="0" distL="114300" distR="114300" simplePos="0" relativeHeight="251751424" behindDoc="1" locked="0" layoutInCell="1" allowOverlap="1" wp14:anchorId="567114C3" wp14:editId="6D9C6B5B">
            <wp:simplePos x="0" y="0"/>
            <wp:positionH relativeFrom="column">
              <wp:posOffset>3086100</wp:posOffset>
            </wp:positionH>
            <wp:positionV relativeFrom="paragraph">
              <wp:posOffset>0</wp:posOffset>
            </wp:positionV>
            <wp:extent cx="2971800" cy="2688336"/>
            <wp:effectExtent l="0" t="0" r="25400" b="29845"/>
            <wp:wrapNone/>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8956F7">
        <w:rPr>
          <w:noProof/>
        </w:rPr>
        <w:drawing>
          <wp:inline distT="0" distB="0" distL="0" distR="0" wp14:anchorId="67BC8E01" wp14:editId="02358E09">
            <wp:extent cx="2971800" cy="2688336"/>
            <wp:effectExtent l="0" t="0" r="25400" b="29845"/>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F16E5F" w:rsidRPr="00DA32D2">
        <w:rPr>
          <w:rFonts w:ascii="Arial" w:hAnsi="Arial" w:cs="Arial"/>
          <w:b/>
          <w:noProof/>
          <w:sz w:val="20"/>
          <w:szCs w:val="20"/>
        </w:rPr>
        <mc:AlternateContent>
          <mc:Choice Requires="wps">
            <w:drawing>
              <wp:anchor distT="0" distB="0" distL="114300" distR="114300" simplePos="0" relativeHeight="251726848" behindDoc="0" locked="0" layoutInCell="1" allowOverlap="1" wp14:anchorId="75EA4A47" wp14:editId="38307C2E">
                <wp:simplePos x="0" y="0"/>
                <wp:positionH relativeFrom="column">
                  <wp:posOffset>3086100</wp:posOffset>
                </wp:positionH>
                <wp:positionV relativeFrom="paragraph">
                  <wp:posOffset>21590</wp:posOffset>
                </wp:positionV>
                <wp:extent cx="457200" cy="342900"/>
                <wp:effectExtent l="0" t="0" r="0" b="12700"/>
                <wp:wrapNone/>
                <wp:docPr id="37" name="Text Box 37"/>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7FDF63" w14:textId="77777777" w:rsidR="00AD0457" w:rsidRPr="007A5FCF" w:rsidRDefault="00AD0457" w:rsidP="00F16E5F">
                            <w:pPr>
                              <w:rPr>
                                <w:rFonts w:ascii="Arial" w:hAnsi="Arial" w:cs="Arial"/>
                              </w:rPr>
                            </w:pPr>
                            <w:r w:rsidRPr="007A5FCF">
                              <w:rPr>
                                <w:rFonts w:ascii="Arial" w:hAnsi="Arial" w:cs="Arial"/>
                              </w:rPr>
                              <w:t>(</w:t>
                            </w:r>
                            <w:proofErr w:type="gramStart"/>
                            <w:r>
                              <w:rPr>
                                <w:rFonts w:ascii="Arial" w:hAnsi="Arial" w:cs="Arial"/>
                              </w:rPr>
                              <w:t>b</w:t>
                            </w:r>
                            <w:proofErr w:type="gramEnd"/>
                            <w:r w:rsidRPr="007A5FCF">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8" type="#_x0000_t202" style="position:absolute;margin-left:243pt;margin-top:1.7pt;width:36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" filled="f" stroked="f">
                <v:textbox>
                  <w:txbxContent>
                    <w:p w14:paraId="3C7FDF63" w14:textId="77777777" w:rsidR="00DB2945" w:rsidRPr="007A5FCF" w:rsidRDefault="00DB2945" w:rsidP="00F16E5F">
                      <w:pPr>
                        <w:rPr>
                          <w:rFonts w:ascii="Arial" w:hAnsi="Arial" w:cs="Arial"/>
                        </w:rPr>
                      </w:pPr>
                      <w:r w:rsidRPr="007A5FCF">
                        <w:rPr>
                          <w:rFonts w:ascii="Arial" w:hAnsi="Arial" w:cs="Arial"/>
                        </w:rPr>
                        <w:t>(</w:t>
                      </w:r>
                      <w:r>
                        <w:rPr>
                          <w:rFonts w:ascii="Arial" w:hAnsi="Arial" w:cs="Arial"/>
                        </w:rPr>
                        <w:t>b</w:t>
                      </w:r>
                      <w:r w:rsidRPr="007A5FCF">
                        <w:rPr>
                          <w:rFonts w:ascii="Arial" w:hAnsi="Arial" w:cs="Arial"/>
                        </w:rPr>
                        <w:t>)</w:t>
                      </w:r>
                    </w:p>
                  </w:txbxContent>
                </v:textbox>
              </v:shape>
            </w:pict>
          </mc:Fallback>
        </mc:AlternateContent>
      </w:r>
      <w:r w:rsidR="00F16E5F" w:rsidRPr="00DA32D2">
        <w:rPr>
          <w:rFonts w:ascii="Arial" w:hAnsi="Arial" w:cs="Arial"/>
          <w:b/>
          <w:noProof/>
          <w:sz w:val="20"/>
          <w:szCs w:val="20"/>
        </w:rPr>
        <mc:AlternateContent>
          <mc:Choice Requires="wps">
            <w:drawing>
              <wp:anchor distT="0" distB="0" distL="114300" distR="114300" simplePos="0" relativeHeight="251689984" behindDoc="0" locked="0" layoutInCell="1" allowOverlap="1" wp14:anchorId="3718CA40" wp14:editId="4D13D569">
                <wp:simplePos x="0" y="0"/>
                <wp:positionH relativeFrom="column">
                  <wp:posOffset>0</wp:posOffset>
                </wp:positionH>
                <wp:positionV relativeFrom="paragraph">
                  <wp:posOffset>-10160</wp:posOffset>
                </wp:positionV>
                <wp:extent cx="457200" cy="342900"/>
                <wp:effectExtent l="0" t="0" r="0" b="12700"/>
                <wp:wrapNone/>
                <wp:docPr id="34" name="Text Box 34"/>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A9AACA" w14:textId="77777777" w:rsidR="00AD0457" w:rsidRPr="007A5FCF" w:rsidRDefault="00AD0457" w:rsidP="00F16E5F">
                            <w:pPr>
                              <w:rPr>
                                <w:rFonts w:ascii="Arial" w:hAnsi="Arial" w:cs="Arial"/>
                              </w:rPr>
                            </w:pPr>
                            <w:r w:rsidRPr="007A5FCF">
                              <w:rPr>
                                <w:rFonts w:ascii="Arial" w:hAnsi="Arial" w:cs="Arial"/>
                              </w:rPr>
                              <w:t>(</w:t>
                            </w:r>
                            <w:proofErr w:type="gramStart"/>
                            <w:r w:rsidRPr="007A5FCF">
                              <w:rPr>
                                <w:rFonts w:ascii="Arial" w:hAnsi="Arial" w:cs="Arial"/>
                              </w:rPr>
                              <w:t>a</w:t>
                            </w:r>
                            <w:proofErr w:type="gramEnd"/>
                            <w:r w:rsidRPr="007A5FCF">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9" type="#_x0000_t202" style="position:absolute;margin-left:0;margin-top:-.75pt;width:36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" filled="f" stroked="f">
                <v:textbox>
                  <w:txbxContent>
                    <w:p w14:paraId="10A9AACA" w14:textId="77777777" w:rsidR="00DB2945" w:rsidRPr="007A5FCF" w:rsidRDefault="00DB2945" w:rsidP="00F16E5F">
                      <w:pPr>
                        <w:rPr>
                          <w:rFonts w:ascii="Arial" w:hAnsi="Arial" w:cs="Arial"/>
                        </w:rPr>
                      </w:pPr>
                      <w:r w:rsidRPr="007A5FCF">
                        <w:rPr>
                          <w:rFonts w:ascii="Arial" w:hAnsi="Arial" w:cs="Arial"/>
                        </w:rPr>
                        <w:t>(a)</w:t>
                      </w:r>
                    </w:p>
                  </w:txbxContent>
                </v:textbox>
              </v:shape>
            </w:pict>
          </mc:Fallback>
        </mc:AlternateContent>
      </w:r>
    </w:p>
    <w:p w14:paraId="1C216E70" w14:textId="0AFB2291" w:rsidR="00F16E5F" w:rsidRDefault="001B5AD2" w:rsidP="00F16E5F">
      <w:pPr>
        <w:rPr>
          <w:rFonts w:ascii="Arial" w:hAnsi="Arial" w:cs="Arial"/>
          <w:b/>
          <w:sz w:val="20"/>
          <w:szCs w:val="20"/>
        </w:rPr>
      </w:pPr>
      <w:r>
        <w:rPr>
          <w:noProof/>
        </w:rPr>
        <w:drawing>
          <wp:inline distT="0" distB="0" distL="0" distR="0" wp14:anchorId="22CE579B" wp14:editId="721FE39B">
            <wp:extent cx="2971800" cy="2688336"/>
            <wp:effectExtent l="0" t="0" r="25400" b="29845"/>
            <wp:docPr id="208" name="Chart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F16E5F" w:rsidRPr="00DA32D2">
        <w:rPr>
          <w:rFonts w:ascii="Arial" w:hAnsi="Arial" w:cs="Arial"/>
          <w:b/>
          <w:noProof/>
          <w:sz w:val="20"/>
          <w:szCs w:val="20"/>
        </w:rPr>
        <mc:AlternateContent>
          <mc:Choice Requires="wps">
            <w:drawing>
              <wp:anchor distT="0" distB="0" distL="114300" distR="114300" simplePos="0" relativeHeight="251727872" behindDoc="0" locked="0" layoutInCell="1" allowOverlap="1" wp14:anchorId="1C1D67C8" wp14:editId="2F232B84">
                <wp:simplePos x="0" y="0"/>
                <wp:positionH relativeFrom="column">
                  <wp:posOffset>-3111500</wp:posOffset>
                </wp:positionH>
                <wp:positionV relativeFrom="paragraph">
                  <wp:posOffset>76200</wp:posOffset>
                </wp:positionV>
                <wp:extent cx="457200" cy="342900"/>
                <wp:effectExtent l="0" t="0" r="0" b="12700"/>
                <wp:wrapNone/>
                <wp:docPr id="36" name="Text Box 36"/>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57C452" w14:textId="77777777" w:rsidR="00AD0457" w:rsidRPr="007A5FCF" w:rsidRDefault="00AD0457" w:rsidP="00F16E5F">
                            <w:pPr>
                              <w:rPr>
                                <w:rFonts w:ascii="Arial" w:hAnsi="Arial" w:cs="Arial"/>
                              </w:rPr>
                            </w:pPr>
                            <w:r w:rsidRPr="007A5FCF">
                              <w:rPr>
                                <w:rFonts w:ascii="Arial" w:hAnsi="Arial" w:cs="Arial"/>
                              </w:rPr>
                              <w:t>(</w:t>
                            </w:r>
                            <w:proofErr w:type="gramStart"/>
                            <w:r>
                              <w:rPr>
                                <w:rFonts w:ascii="Arial" w:hAnsi="Arial" w:cs="Arial"/>
                              </w:rPr>
                              <w:t>c</w:t>
                            </w:r>
                            <w:proofErr w:type="gramEnd"/>
                            <w:r w:rsidRPr="007A5FCF">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0" type="#_x0000_t202" style="position:absolute;margin-left:-244.95pt;margin-top:6pt;width:36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" filled="f" stroked="f">
                <v:textbox>
                  <w:txbxContent>
                    <w:p w14:paraId="0A57C452" w14:textId="77777777" w:rsidR="00DB2945" w:rsidRPr="007A5FCF" w:rsidRDefault="00DB2945" w:rsidP="00F16E5F">
                      <w:pPr>
                        <w:rPr>
                          <w:rFonts w:ascii="Arial" w:hAnsi="Arial" w:cs="Arial"/>
                        </w:rPr>
                      </w:pPr>
                      <w:r w:rsidRPr="007A5FCF">
                        <w:rPr>
                          <w:rFonts w:ascii="Arial" w:hAnsi="Arial" w:cs="Arial"/>
                        </w:rPr>
                        <w:t>(</w:t>
                      </w:r>
                      <w:r>
                        <w:rPr>
                          <w:rFonts w:ascii="Arial" w:hAnsi="Arial" w:cs="Arial"/>
                        </w:rPr>
                        <w:t>c</w:t>
                      </w:r>
                      <w:r w:rsidRPr="007A5FCF">
                        <w:rPr>
                          <w:rFonts w:ascii="Arial" w:hAnsi="Arial" w:cs="Arial"/>
                        </w:rPr>
                        <w:t>)</w:t>
                      </w:r>
                    </w:p>
                  </w:txbxContent>
                </v:textbox>
              </v:shape>
            </w:pict>
          </mc:Fallback>
        </mc:AlternateContent>
      </w:r>
    </w:p>
    <w:p w14:paraId="241B64D9" w14:textId="60801BC6" w:rsidR="00F16E5F" w:rsidRPr="00F31417" w:rsidRDefault="00F16E5F" w:rsidP="00F66F90">
      <w:pPr>
        <w:jc w:val="both"/>
        <w:rPr>
          <w:rFonts w:ascii="Arial" w:hAnsi="Arial" w:cs="Arial"/>
          <w:sz w:val="20"/>
          <w:szCs w:val="20"/>
        </w:rPr>
      </w:pPr>
      <w:r w:rsidRPr="00F31417">
        <w:rPr>
          <w:rFonts w:ascii="Arial" w:hAnsi="Arial" w:cs="Arial"/>
          <w:b/>
          <w:sz w:val="20"/>
          <w:szCs w:val="20"/>
        </w:rPr>
        <w:t xml:space="preserve">Figure 1. </w:t>
      </w:r>
      <w:r w:rsidRPr="00F31417">
        <w:rPr>
          <w:rFonts w:ascii="Arial" w:hAnsi="Arial" w:cs="Arial"/>
          <w:sz w:val="20"/>
          <w:szCs w:val="20"/>
        </w:rPr>
        <w:t xml:space="preserve">(a) Normalized degradation of atrazine with </w:t>
      </w:r>
      <w:proofErr w:type="spellStart"/>
      <w:r w:rsidRPr="00F31417">
        <w:rPr>
          <w:rFonts w:ascii="Arial" w:hAnsi="Arial" w:cs="Arial"/>
          <w:sz w:val="20"/>
          <w:szCs w:val="20"/>
        </w:rPr>
        <w:t>ozonation</w:t>
      </w:r>
      <w:proofErr w:type="spellEnd"/>
      <w:r w:rsidRPr="00F31417">
        <w:rPr>
          <w:rFonts w:ascii="Arial" w:hAnsi="Arial" w:cs="Arial"/>
          <w:sz w:val="20"/>
          <w:szCs w:val="20"/>
        </w:rPr>
        <w:t>/electrolysis with varied current densities: (</w:t>
      </w:r>
      <w:r w:rsidR="00114F4E">
        <w:rPr>
          <w:rFonts w:ascii="Arial" w:hAnsi="Arial" w:cs="Arial"/>
          <w:sz w:val="20"/>
          <w:szCs w:val="20"/>
        </w:rPr>
        <w:t>-</w:t>
      </w:r>
      <w:r w:rsidRPr="00F31417">
        <w:rPr>
          <w:rFonts w:ascii="Arial" w:hAnsi="Arial" w:cs="Arial"/>
          <w:sz w:val="20"/>
          <w:szCs w:val="20"/>
        </w:rPr>
        <w:t>) 1mA/cm</w:t>
      </w:r>
      <w:r w:rsidRPr="00F31417">
        <w:rPr>
          <w:rFonts w:ascii="Arial" w:hAnsi="Arial" w:cs="Arial"/>
          <w:sz w:val="20"/>
          <w:szCs w:val="20"/>
          <w:vertAlign w:val="superscript"/>
        </w:rPr>
        <w:t>2</w:t>
      </w:r>
      <w:r w:rsidRPr="00F31417">
        <w:rPr>
          <w:rFonts w:ascii="Arial" w:hAnsi="Arial" w:cs="Arial"/>
          <w:sz w:val="20"/>
          <w:szCs w:val="20"/>
        </w:rPr>
        <w:t>, (</w:t>
      </w:r>
      <w:r w:rsidR="00390B14" w:rsidRPr="00F31417">
        <w:rPr>
          <w:rFonts w:ascii="Wingdings" w:hAnsi="Wingdings" w:cs="Arial"/>
          <w:sz w:val="20"/>
          <w:szCs w:val="20"/>
        </w:rPr>
        <w:t></w:t>
      </w:r>
      <w:r w:rsidRPr="00F31417">
        <w:rPr>
          <w:rFonts w:ascii="Arial" w:hAnsi="Arial" w:cs="Arial"/>
          <w:sz w:val="20"/>
          <w:szCs w:val="20"/>
        </w:rPr>
        <w:t>) 3.33mA/cm</w:t>
      </w:r>
      <w:r w:rsidRPr="00F31417">
        <w:rPr>
          <w:rFonts w:ascii="Arial" w:hAnsi="Arial" w:cs="Arial"/>
          <w:sz w:val="20"/>
          <w:szCs w:val="20"/>
          <w:vertAlign w:val="superscript"/>
        </w:rPr>
        <w:t>2</w:t>
      </w:r>
      <w:r w:rsidRPr="00F31417">
        <w:rPr>
          <w:rFonts w:ascii="Arial" w:hAnsi="Arial" w:cs="Arial"/>
          <w:sz w:val="20"/>
          <w:szCs w:val="20"/>
        </w:rPr>
        <w:t>, (</w:t>
      </w:r>
      <w:r w:rsidR="005F32F5" w:rsidRPr="00F31417">
        <w:rPr>
          <w:rFonts w:ascii="Wingdings" w:hAnsi="Wingdings" w:cs="Arial"/>
          <w:b/>
          <w:sz w:val="20"/>
          <w:szCs w:val="20"/>
        </w:rPr>
        <w:t></w:t>
      </w:r>
      <w:r w:rsidRPr="00F31417">
        <w:rPr>
          <w:rFonts w:ascii="Arial" w:hAnsi="Arial" w:cs="Arial"/>
          <w:sz w:val="20"/>
          <w:szCs w:val="20"/>
        </w:rPr>
        <w:t>) 6.67 mA/cm</w:t>
      </w:r>
      <w:r w:rsidRPr="00F31417">
        <w:rPr>
          <w:rFonts w:ascii="Arial" w:hAnsi="Arial" w:cs="Arial"/>
          <w:sz w:val="20"/>
          <w:szCs w:val="20"/>
          <w:vertAlign w:val="superscript"/>
        </w:rPr>
        <w:t>2</w:t>
      </w:r>
      <w:r w:rsidRPr="00F31417">
        <w:rPr>
          <w:rFonts w:ascii="Arial" w:hAnsi="Arial" w:cs="Arial"/>
          <w:sz w:val="20"/>
          <w:szCs w:val="20"/>
        </w:rPr>
        <w:t xml:space="preserve">, </w:t>
      </w:r>
      <w:r w:rsidR="00390B14" w:rsidRPr="00F31417">
        <w:rPr>
          <w:rFonts w:ascii="Arial" w:hAnsi="Arial" w:cs="Arial"/>
          <w:sz w:val="20"/>
          <w:szCs w:val="20"/>
        </w:rPr>
        <w:t>(</w:t>
      </w:r>
      <w:r w:rsidR="00390B14">
        <w:rPr>
          <w:rFonts w:ascii="Arial" w:hAnsi="Arial" w:cs="Arial"/>
          <w:sz w:val="20"/>
          <w:szCs w:val="20"/>
        </w:rPr>
        <w:t>triangle</w:t>
      </w:r>
      <w:r w:rsidR="00390B14" w:rsidRPr="00F31417">
        <w:rPr>
          <w:rFonts w:ascii="Arial" w:hAnsi="Arial" w:cs="Arial"/>
          <w:sz w:val="20"/>
          <w:szCs w:val="20"/>
        </w:rPr>
        <w:t xml:space="preserve">) </w:t>
      </w:r>
      <w:r w:rsidRPr="00F31417">
        <w:rPr>
          <w:rFonts w:ascii="Arial" w:hAnsi="Arial" w:cs="Arial"/>
          <w:sz w:val="20"/>
          <w:szCs w:val="20"/>
        </w:rPr>
        <w:t>10mA/cm</w:t>
      </w:r>
      <w:r w:rsidRPr="00F31417">
        <w:rPr>
          <w:rFonts w:ascii="Arial" w:hAnsi="Arial" w:cs="Arial"/>
          <w:sz w:val="20"/>
          <w:szCs w:val="20"/>
          <w:vertAlign w:val="superscript"/>
        </w:rPr>
        <w:t>2</w:t>
      </w:r>
      <w:r w:rsidR="005F32F5" w:rsidRPr="00F31417">
        <w:rPr>
          <w:rFonts w:ascii="Arial" w:hAnsi="Arial" w:cs="Arial"/>
          <w:sz w:val="20"/>
          <w:szCs w:val="20"/>
        </w:rPr>
        <w:t>, (</w:t>
      </w:r>
      <w:r w:rsidR="005F32F5" w:rsidRPr="00F31417">
        <w:rPr>
          <w:rFonts w:ascii="Wingdings" w:hAnsi="Wingdings" w:cs="Arial"/>
          <w:b/>
          <w:sz w:val="20"/>
          <w:szCs w:val="20"/>
        </w:rPr>
        <w:t></w:t>
      </w:r>
      <w:r w:rsidR="00390B14">
        <w:rPr>
          <w:rFonts w:ascii="Arial" w:hAnsi="Arial" w:cs="Arial"/>
          <w:sz w:val="20"/>
          <w:szCs w:val="20"/>
        </w:rPr>
        <w:t>*</w:t>
      </w:r>
      <w:proofErr w:type="gramStart"/>
      <w:r w:rsidRPr="00F31417">
        <w:rPr>
          <w:rFonts w:ascii="Arial" w:hAnsi="Arial" w:cs="Arial"/>
          <w:sz w:val="20"/>
          <w:szCs w:val="20"/>
        </w:rPr>
        <w:t>)20mA</w:t>
      </w:r>
      <w:proofErr w:type="gramEnd"/>
      <w:r w:rsidRPr="00F31417">
        <w:rPr>
          <w:rFonts w:ascii="Arial" w:hAnsi="Arial" w:cs="Arial"/>
          <w:sz w:val="20"/>
          <w:szCs w:val="20"/>
        </w:rPr>
        <w:t>/cm</w:t>
      </w:r>
      <w:r w:rsidRPr="00F31417">
        <w:rPr>
          <w:rFonts w:ascii="Arial" w:hAnsi="Arial" w:cs="Arial"/>
          <w:sz w:val="20"/>
          <w:szCs w:val="20"/>
          <w:vertAlign w:val="superscript"/>
        </w:rPr>
        <w:t>2</w:t>
      </w:r>
      <w:r w:rsidRPr="00F31417">
        <w:rPr>
          <w:rFonts w:ascii="Arial" w:hAnsi="Arial" w:cs="Arial"/>
          <w:sz w:val="20"/>
          <w:szCs w:val="20"/>
        </w:rPr>
        <w:t>, (</w:t>
      </w:r>
      <w:r w:rsidR="00390B14" w:rsidRPr="00F31417">
        <w:rPr>
          <w:rFonts w:ascii="Wingdings" w:hAnsi="Wingdings" w:cs="Arial"/>
          <w:b/>
          <w:sz w:val="20"/>
          <w:szCs w:val="20"/>
        </w:rPr>
        <w:t></w:t>
      </w:r>
      <w:r w:rsidRPr="00F31417">
        <w:rPr>
          <w:rFonts w:ascii="Arial" w:hAnsi="Arial" w:cs="Arial"/>
          <w:sz w:val="20"/>
          <w:szCs w:val="20"/>
        </w:rPr>
        <w:t>) 33.33 mA/cm</w:t>
      </w:r>
      <w:r w:rsidRPr="00F31417">
        <w:rPr>
          <w:rFonts w:ascii="Arial" w:hAnsi="Arial" w:cs="Arial"/>
          <w:sz w:val="20"/>
          <w:szCs w:val="20"/>
          <w:vertAlign w:val="superscript"/>
        </w:rPr>
        <w:t>2</w:t>
      </w:r>
      <w:r w:rsidRPr="00F31417">
        <w:rPr>
          <w:rFonts w:ascii="Arial" w:hAnsi="Arial" w:cs="Arial"/>
          <w:sz w:val="20"/>
          <w:szCs w:val="20"/>
        </w:rPr>
        <w:t>, and (</w:t>
      </w:r>
      <w:r w:rsidR="005F32F5" w:rsidRPr="00F31417">
        <w:rPr>
          <w:rFonts w:ascii="Segoe UI Symbol" w:hAnsi="Segoe UI Symbol" w:cs="Segoe UI Symbol"/>
          <w:sz w:val="20"/>
          <w:szCs w:val="20"/>
        </w:rPr>
        <w:t>+</w:t>
      </w:r>
      <w:r w:rsidRPr="00F31417">
        <w:rPr>
          <w:rFonts w:ascii="Arial" w:hAnsi="Arial" w:cs="Arial"/>
          <w:sz w:val="20"/>
          <w:szCs w:val="20"/>
        </w:rPr>
        <w:t>) 38.15 mA/cm</w:t>
      </w:r>
      <w:r w:rsidRPr="00F31417">
        <w:rPr>
          <w:rFonts w:ascii="Arial" w:hAnsi="Arial" w:cs="Arial"/>
          <w:sz w:val="20"/>
          <w:szCs w:val="20"/>
          <w:vertAlign w:val="superscript"/>
        </w:rPr>
        <w:t>2</w:t>
      </w:r>
      <w:r w:rsidRPr="00F31417">
        <w:rPr>
          <w:rFonts w:ascii="Arial" w:hAnsi="Arial" w:cs="Arial"/>
          <w:sz w:val="20"/>
          <w:szCs w:val="20"/>
        </w:rPr>
        <w:t xml:space="preserve">; and (b) production of </w:t>
      </w:r>
      <w:proofErr w:type="spellStart"/>
      <w:r w:rsidRPr="00F31417">
        <w:rPr>
          <w:rFonts w:ascii="Arial" w:hAnsi="Arial" w:cs="Arial"/>
          <w:sz w:val="20"/>
          <w:szCs w:val="20"/>
        </w:rPr>
        <w:t>desethyl</w:t>
      </w:r>
      <w:proofErr w:type="spellEnd"/>
      <w:r w:rsidRPr="00F31417">
        <w:rPr>
          <w:rFonts w:ascii="Arial" w:hAnsi="Arial" w:cs="Arial"/>
          <w:sz w:val="20"/>
          <w:szCs w:val="20"/>
        </w:rPr>
        <w:t xml:space="preserve"> atrazine (</w:t>
      </w:r>
      <w:r w:rsidR="001447FC" w:rsidRPr="00F31417">
        <w:rPr>
          <w:rFonts w:ascii="Arial" w:hAnsi="Arial" w:cs="Arial"/>
          <w:sz w:val="20"/>
          <w:szCs w:val="20"/>
        </w:rPr>
        <w:t>DEA</w:t>
      </w:r>
      <w:r w:rsidRPr="00F31417">
        <w:rPr>
          <w:rFonts w:ascii="Arial" w:hAnsi="Arial" w:cs="Arial"/>
          <w:sz w:val="20"/>
          <w:szCs w:val="20"/>
        </w:rPr>
        <w:t>)</w:t>
      </w:r>
      <w:r w:rsidR="001447FC" w:rsidRPr="00F31417">
        <w:rPr>
          <w:rFonts w:ascii="Arial" w:hAnsi="Arial" w:cs="Arial"/>
          <w:sz w:val="20"/>
          <w:szCs w:val="20"/>
        </w:rPr>
        <w:t xml:space="preserve"> at (</w:t>
      </w:r>
      <w:r w:rsidR="00114F4E">
        <w:rPr>
          <w:rFonts w:ascii="Arial" w:hAnsi="Arial" w:cs="Arial"/>
          <w:sz w:val="20"/>
          <w:szCs w:val="20"/>
        </w:rPr>
        <w:t>-</w:t>
      </w:r>
      <w:r w:rsidR="001447FC" w:rsidRPr="00F31417">
        <w:rPr>
          <w:rFonts w:ascii="Arial" w:hAnsi="Arial" w:cs="Arial"/>
          <w:sz w:val="20"/>
          <w:szCs w:val="20"/>
        </w:rPr>
        <w:t>) 1mA/cm</w:t>
      </w:r>
      <w:r w:rsidR="001447FC" w:rsidRPr="00F31417">
        <w:rPr>
          <w:rFonts w:ascii="Arial" w:hAnsi="Arial" w:cs="Arial"/>
          <w:sz w:val="20"/>
          <w:szCs w:val="20"/>
          <w:vertAlign w:val="superscript"/>
        </w:rPr>
        <w:t>2</w:t>
      </w:r>
      <w:r w:rsidR="005F32F5" w:rsidRPr="00F31417">
        <w:rPr>
          <w:rFonts w:ascii="Arial" w:hAnsi="Arial" w:cs="Arial"/>
          <w:sz w:val="20"/>
          <w:szCs w:val="20"/>
        </w:rPr>
        <w:t>, (-) 10mA/cm</w:t>
      </w:r>
      <w:r w:rsidR="005F32F5" w:rsidRPr="00F31417">
        <w:rPr>
          <w:rFonts w:ascii="Arial" w:hAnsi="Arial" w:cs="Arial"/>
          <w:sz w:val="20"/>
          <w:szCs w:val="20"/>
          <w:vertAlign w:val="superscript"/>
        </w:rPr>
        <w:t>2</w:t>
      </w:r>
      <w:r w:rsidR="005F32F5" w:rsidRPr="00F31417">
        <w:rPr>
          <w:rFonts w:ascii="Arial" w:hAnsi="Arial" w:cs="Arial"/>
          <w:sz w:val="20"/>
          <w:szCs w:val="20"/>
        </w:rPr>
        <w:t>, and</w:t>
      </w:r>
      <w:r w:rsidRPr="00F31417">
        <w:rPr>
          <w:rFonts w:ascii="Arial" w:hAnsi="Arial" w:cs="Arial"/>
          <w:sz w:val="20"/>
          <w:szCs w:val="20"/>
        </w:rPr>
        <w:t xml:space="preserve"> </w:t>
      </w:r>
      <w:r w:rsidR="005F32F5" w:rsidRPr="00F31417">
        <w:rPr>
          <w:rFonts w:ascii="Arial" w:hAnsi="Arial" w:cs="Arial"/>
          <w:sz w:val="20"/>
          <w:szCs w:val="20"/>
        </w:rPr>
        <w:t>(</w:t>
      </w:r>
      <w:r w:rsidR="005F32F5" w:rsidRPr="00F31417">
        <w:rPr>
          <w:rFonts w:ascii="Segoe UI Symbol" w:hAnsi="Segoe UI Symbol" w:cs="Segoe UI Symbol"/>
          <w:sz w:val="20"/>
          <w:szCs w:val="20"/>
        </w:rPr>
        <w:t>+</w:t>
      </w:r>
      <w:r w:rsidR="005F32F5" w:rsidRPr="00F31417">
        <w:rPr>
          <w:rFonts w:ascii="Arial" w:hAnsi="Arial" w:cs="Arial"/>
          <w:sz w:val="20"/>
          <w:szCs w:val="20"/>
        </w:rPr>
        <w:t>) 38.15 mA/cm</w:t>
      </w:r>
      <w:r w:rsidR="005F32F5" w:rsidRPr="00F31417">
        <w:rPr>
          <w:rFonts w:ascii="Arial" w:hAnsi="Arial" w:cs="Arial"/>
          <w:sz w:val="20"/>
          <w:szCs w:val="20"/>
          <w:vertAlign w:val="superscript"/>
        </w:rPr>
        <w:t>2</w:t>
      </w:r>
      <w:r w:rsidR="005F32F5" w:rsidRPr="00F31417">
        <w:rPr>
          <w:rFonts w:ascii="Arial" w:hAnsi="Arial" w:cs="Arial"/>
          <w:sz w:val="20"/>
          <w:szCs w:val="20"/>
        </w:rPr>
        <w:t xml:space="preserve"> </w:t>
      </w:r>
      <w:r w:rsidRPr="00F31417">
        <w:rPr>
          <w:rFonts w:ascii="Arial" w:hAnsi="Arial" w:cs="Arial"/>
          <w:sz w:val="20"/>
          <w:szCs w:val="20"/>
        </w:rPr>
        <w:t xml:space="preserve">(c) </w:t>
      </w:r>
      <w:proofErr w:type="spellStart"/>
      <w:r w:rsidRPr="00F31417">
        <w:rPr>
          <w:rFonts w:ascii="Arial" w:hAnsi="Arial" w:cs="Arial"/>
          <w:sz w:val="20"/>
          <w:szCs w:val="20"/>
        </w:rPr>
        <w:t>desisopropyl</w:t>
      </w:r>
      <w:proofErr w:type="spellEnd"/>
      <w:r w:rsidRPr="00F31417">
        <w:rPr>
          <w:rFonts w:ascii="Arial" w:hAnsi="Arial" w:cs="Arial"/>
          <w:sz w:val="20"/>
          <w:szCs w:val="20"/>
        </w:rPr>
        <w:t xml:space="preserve"> atrazine </w:t>
      </w:r>
      <w:r w:rsidR="005F32F5" w:rsidRPr="00F31417">
        <w:rPr>
          <w:rFonts w:ascii="Arial" w:hAnsi="Arial" w:cs="Arial"/>
          <w:sz w:val="20"/>
          <w:szCs w:val="20"/>
        </w:rPr>
        <w:t>(DIA</w:t>
      </w:r>
      <w:r w:rsidRPr="00F31417">
        <w:rPr>
          <w:rFonts w:ascii="Arial" w:hAnsi="Arial" w:cs="Arial"/>
          <w:sz w:val="20"/>
          <w:szCs w:val="20"/>
        </w:rPr>
        <w:t>)</w:t>
      </w:r>
      <w:r w:rsidR="00F66F90" w:rsidRPr="00F31417">
        <w:rPr>
          <w:rFonts w:ascii="Arial" w:hAnsi="Arial" w:cs="Arial"/>
          <w:sz w:val="20"/>
          <w:szCs w:val="20"/>
        </w:rPr>
        <w:t xml:space="preserve"> at (</w:t>
      </w:r>
      <w:r w:rsidR="00114F4E">
        <w:rPr>
          <w:rFonts w:ascii="Arial" w:hAnsi="Arial" w:cs="Arial"/>
          <w:sz w:val="20"/>
          <w:szCs w:val="20"/>
        </w:rPr>
        <w:t>-</w:t>
      </w:r>
      <w:r w:rsidR="00F66F90" w:rsidRPr="00F31417">
        <w:rPr>
          <w:rFonts w:ascii="Arial" w:hAnsi="Arial" w:cs="Arial"/>
          <w:sz w:val="20"/>
          <w:szCs w:val="20"/>
        </w:rPr>
        <w:t>) 1mA/cm</w:t>
      </w:r>
      <w:r w:rsidR="00F66F90" w:rsidRPr="00F31417">
        <w:rPr>
          <w:rFonts w:ascii="Arial" w:hAnsi="Arial" w:cs="Arial"/>
          <w:sz w:val="20"/>
          <w:szCs w:val="20"/>
          <w:vertAlign w:val="superscript"/>
        </w:rPr>
        <w:t>2</w:t>
      </w:r>
      <w:r w:rsidR="00F66F90" w:rsidRPr="00F31417">
        <w:rPr>
          <w:rFonts w:ascii="Arial" w:hAnsi="Arial" w:cs="Arial"/>
          <w:sz w:val="20"/>
          <w:szCs w:val="20"/>
        </w:rPr>
        <w:t>, (-) 10mA/cm</w:t>
      </w:r>
      <w:r w:rsidR="00F66F90" w:rsidRPr="00F31417">
        <w:rPr>
          <w:rFonts w:ascii="Arial" w:hAnsi="Arial" w:cs="Arial"/>
          <w:sz w:val="20"/>
          <w:szCs w:val="20"/>
          <w:vertAlign w:val="superscript"/>
        </w:rPr>
        <w:t>2</w:t>
      </w:r>
      <w:r w:rsidR="00F66F90" w:rsidRPr="00F31417">
        <w:rPr>
          <w:rFonts w:ascii="Arial" w:hAnsi="Arial" w:cs="Arial"/>
          <w:sz w:val="20"/>
          <w:szCs w:val="20"/>
        </w:rPr>
        <w:t>, and (</w:t>
      </w:r>
      <w:r w:rsidR="00F66F90" w:rsidRPr="00F31417">
        <w:rPr>
          <w:rFonts w:ascii="Segoe UI Symbol" w:hAnsi="Segoe UI Symbol" w:cs="Segoe UI Symbol"/>
          <w:sz w:val="20"/>
          <w:szCs w:val="20"/>
        </w:rPr>
        <w:t>+</w:t>
      </w:r>
      <w:r w:rsidR="00F66F90" w:rsidRPr="00F31417">
        <w:rPr>
          <w:rFonts w:ascii="Arial" w:hAnsi="Arial" w:cs="Arial"/>
          <w:sz w:val="20"/>
          <w:szCs w:val="20"/>
        </w:rPr>
        <w:t>) 38.15 mA/cm</w:t>
      </w:r>
      <w:r w:rsidR="00F66F90" w:rsidRPr="00F31417">
        <w:rPr>
          <w:rFonts w:ascii="Arial" w:hAnsi="Arial" w:cs="Arial"/>
          <w:sz w:val="20"/>
          <w:szCs w:val="20"/>
          <w:vertAlign w:val="superscript"/>
        </w:rPr>
        <w:t>2</w:t>
      </w:r>
      <w:r w:rsidRPr="00F31417">
        <w:rPr>
          <w:rFonts w:ascii="Arial" w:hAnsi="Arial" w:cs="Arial"/>
          <w:sz w:val="20"/>
          <w:szCs w:val="20"/>
        </w:rPr>
        <w:t xml:space="preserve">, and (d) </w:t>
      </w:r>
      <w:proofErr w:type="spellStart"/>
      <w:r w:rsidRPr="00F31417">
        <w:rPr>
          <w:rFonts w:ascii="Arial" w:hAnsi="Arial" w:cs="Arial"/>
          <w:sz w:val="20"/>
          <w:szCs w:val="20"/>
        </w:rPr>
        <w:t>deseth</w:t>
      </w:r>
      <w:r w:rsidR="005F32F5" w:rsidRPr="00F31417">
        <w:rPr>
          <w:rFonts w:ascii="Arial" w:hAnsi="Arial" w:cs="Arial"/>
          <w:sz w:val="20"/>
          <w:szCs w:val="20"/>
        </w:rPr>
        <w:t>yl</w:t>
      </w:r>
      <w:proofErr w:type="spellEnd"/>
      <w:r w:rsidR="005F32F5" w:rsidRPr="00F31417">
        <w:rPr>
          <w:rFonts w:ascii="Arial" w:hAnsi="Arial" w:cs="Arial"/>
          <w:sz w:val="20"/>
          <w:szCs w:val="20"/>
        </w:rPr>
        <w:t xml:space="preserve"> </w:t>
      </w:r>
      <w:proofErr w:type="spellStart"/>
      <w:r w:rsidR="005F32F5" w:rsidRPr="00F31417">
        <w:rPr>
          <w:rFonts w:ascii="Arial" w:hAnsi="Arial" w:cs="Arial"/>
          <w:sz w:val="20"/>
          <w:szCs w:val="20"/>
        </w:rPr>
        <w:t>desisopropyl</w:t>
      </w:r>
      <w:proofErr w:type="spellEnd"/>
      <w:r w:rsidR="005F32F5" w:rsidRPr="00F31417">
        <w:rPr>
          <w:rFonts w:ascii="Arial" w:hAnsi="Arial" w:cs="Arial"/>
          <w:sz w:val="20"/>
          <w:szCs w:val="20"/>
        </w:rPr>
        <w:t xml:space="preserve"> atrazine (DDA</w:t>
      </w:r>
      <w:r w:rsidRPr="00F31417">
        <w:rPr>
          <w:rFonts w:ascii="Arial" w:hAnsi="Arial" w:cs="Arial"/>
          <w:sz w:val="20"/>
          <w:szCs w:val="20"/>
        </w:rPr>
        <w:t xml:space="preserve">) at </w:t>
      </w:r>
      <w:proofErr w:type="spellStart"/>
      <w:r w:rsidR="00F66F90" w:rsidRPr="00F31417">
        <w:rPr>
          <w:rFonts w:ascii="Arial" w:hAnsi="Arial" w:cs="Arial"/>
          <w:sz w:val="20"/>
          <w:szCs w:val="20"/>
        </w:rPr>
        <w:t>at</w:t>
      </w:r>
      <w:proofErr w:type="spellEnd"/>
      <w:r w:rsidR="00F66F90" w:rsidRPr="00F31417">
        <w:rPr>
          <w:rFonts w:ascii="Arial" w:hAnsi="Arial" w:cs="Arial"/>
          <w:sz w:val="20"/>
          <w:szCs w:val="20"/>
        </w:rPr>
        <w:t xml:space="preserve"> (</w:t>
      </w:r>
      <w:r w:rsidR="00114F4E">
        <w:rPr>
          <w:rFonts w:ascii="Arial" w:hAnsi="Arial" w:cs="Arial"/>
          <w:sz w:val="20"/>
          <w:szCs w:val="20"/>
        </w:rPr>
        <w:t>-</w:t>
      </w:r>
      <w:r w:rsidR="00F66F90" w:rsidRPr="00F31417">
        <w:rPr>
          <w:rFonts w:ascii="Arial" w:hAnsi="Arial" w:cs="Arial"/>
          <w:sz w:val="20"/>
          <w:szCs w:val="20"/>
        </w:rPr>
        <w:t>) 1mA/cm</w:t>
      </w:r>
      <w:r w:rsidR="00F66F90" w:rsidRPr="00F31417">
        <w:rPr>
          <w:rFonts w:ascii="Arial" w:hAnsi="Arial" w:cs="Arial"/>
          <w:sz w:val="20"/>
          <w:szCs w:val="20"/>
          <w:vertAlign w:val="superscript"/>
        </w:rPr>
        <w:t>2</w:t>
      </w:r>
      <w:r w:rsidR="00F66F90" w:rsidRPr="00F31417">
        <w:rPr>
          <w:rFonts w:ascii="Arial" w:hAnsi="Arial" w:cs="Arial"/>
          <w:sz w:val="20"/>
          <w:szCs w:val="20"/>
        </w:rPr>
        <w:t xml:space="preserve">, </w:t>
      </w:r>
      <w:r w:rsidR="00244FEE" w:rsidRPr="00F31417">
        <w:rPr>
          <w:rFonts w:ascii="Arial" w:hAnsi="Arial" w:cs="Arial"/>
          <w:sz w:val="20"/>
          <w:szCs w:val="20"/>
        </w:rPr>
        <w:t>(</w:t>
      </w:r>
      <w:r w:rsidR="00244FEE">
        <w:rPr>
          <w:rFonts w:ascii="Arial" w:hAnsi="Arial" w:cs="Arial"/>
          <w:sz w:val="20"/>
          <w:szCs w:val="20"/>
        </w:rPr>
        <w:t>triangle</w:t>
      </w:r>
      <w:r w:rsidR="00244FEE" w:rsidRPr="00F31417">
        <w:rPr>
          <w:rFonts w:ascii="Arial" w:hAnsi="Arial" w:cs="Arial"/>
          <w:sz w:val="20"/>
          <w:szCs w:val="20"/>
        </w:rPr>
        <w:t xml:space="preserve">) </w:t>
      </w:r>
      <w:r w:rsidR="00F66F90" w:rsidRPr="00F31417">
        <w:rPr>
          <w:rFonts w:ascii="Arial" w:hAnsi="Arial" w:cs="Arial"/>
          <w:sz w:val="20"/>
          <w:szCs w:val="20"/>
        </w:rPr>
        <w:t>10mA/cm</w:t>
      </w:r>
      <w:r w:rsidR="00F66F90" w:rsidRPr="00F31417">
        <w:rPr>
          <w:rFonts w:ascii="Arial" w:hAnsi="Arial" w:cs="Arial"/>
          <w:sz w:val="20"/>
          <w:szCs w:val="20"/>
          <w:vertAlign w:val="superscript"/>
        </w:rPr>
        <w:t>2</w:t>
      </w:r>
      <w:r w:rsidR="00F66F90" w:rsidRPr="00F31417">
        <w:rPr>
          <w:rFonts w:ascii="Arial" w:hAnsi="Arial" w:cs="Arial"/>
          <w:sz w:val="20"/>
          <w:szCs w:val="20"/>
        </w:rPr>
        <w:t>, and (</w:t>
      </w:r>
      <w:r w:rsidR="00F66F90" w:rsidRPr="00F31417">
        <w:rPr>
          <w:rFonts w:ascii="Segoe UI Symbol" w:hAnsi="Segoe UI Symbol" w:cs="Segoe UI Symbol"/>
          <w:sz w:val="20"/>
          <w:szCs w:val="20"/>
        </w:rPr>
        <w:t>+</w:t>
      </w:r>
      <w:r w:rsidR="00F66F90" w:rsidRPr="00F31417">
        <w:rPr>
          <w:rFonts w:ascii="Arial" w:hAnsi="Arial" w:cs="Arial"/>
          <w:sz w:val="20"/>
          <w:szCs w:val="20"/>
        </w:rPr>
        <w:t>) 38.15 mA/cm</w:t>
      </w:r>
      <w:r w:rsidR="00F66F90" w:rsidRPr="00F31417">
        <w:rPr>
          <w:rFonts w:ascii="Arial" w:hAnsi="Arial" w:cs="Arial"/>
          <w:sz w:val="20"/>
          <w:szCs w:val="20"/>
          <w:vertAlign w:val="superscript"/>
        </w:rPr>
        <w:t>2</w:t>
      </w:r>
      <w:r w:rsidR="00F66F90" w:rsidRPr="00F31417">
        <w:rPr>
          <w:rFonts w:ascii="Arial" w:hAnsi="Arial" w:cs="Arial"/>
          <w:sz w:val="20"/>
          <w:szCs w:val="20"/>
        </w:rPr>
        <w:t xml:space="preserve">.  All reactions were conducted pH=7 with 5 </w:t>
      </w:r>
      <w:proofErr w:type="spellStart"/>
      <w:r w:rsidR="00F66F90" w:rsidRPr="00F31417">
        <w:rPr>
          <w:rFonts w:ascii="Arial" w:hAnsi="Arial" w:cs="Arial"/>
          <w:sz w:val="20"/>
          <w:szCs w:val="20"/>
        </w:rPr>
        <w:t>m</w:t>
      </w:r>
      <w:r w:rsidR="00F66F90" w:rsidRPr="00F31417">
        <w:rPr>
          <w:rFonts w:ascii="Arial" w:hAnsi="Arial" w:cs="Arial"/>
          <w:i/>
          <w:sz w:val="20"/>
          <w:szCs w:val="20"/>
        </w:rPr>
        <w:t>M</w:t>
      </w:r>
      <w:proofErr w:type="spellEnd"/>
      <w:r w:rsidR="00F66F90" w:rsidRPr="00F31417">
        <w:rPr>
          <w:rFonts w:ascii="Arial" w:hAnsi="Arial" w:cs="Arial"/>
          <w:sz w:val="20"/>
          <w:szCs w:val="20"/>
        </w:rPr>
        <w:t xml:space="preserve"> phosphate buffer and 28 </w:t>
      </w:r>
      <w:proofErr w:type="spellStart"/>
      <w:r w:rsidR="00F66F90" w:rsidRPr="00F31417">
        <w:rPr>
          <w:rFonts w:ascii="Arial" w:hAnsi="Arial" w:cs="Arial"/>
          <w:sz w:val="20"/>
          <w:szCs w:val="20"/>
        </w:rPr>
        <w:t>m</w:t>
      </w:r>
      <w:r w:rsidR="00F66F90" w:rsidRPr="00F31417">
        <w:rPr>
          <w:rFonts w:ascii="Arial" w:hAnsi="Arial" w:cs="Arial"/>
          <w:i/>
          <w:sz w:val="20"/>
          <w:szCs w:val="20"/>
        </w:rPr>
        <w:t>M</w:t>
      </w:r>
      <w:proofErr w:type="spellEnd"/>
      <w:r w:rsidR="00F66F90" w:rsidRPr="00F31417">
        <w:rPr>
          <w:rFonts w:ascii="Arial" w:hAnsi="Arial" w:cs="Arial"/>
          <w:sz w:val="20"/>
          <w:szCs w:val="20"/>
        </w:rPr>
        <w:t xml:space="preserve"> Na</w:t>
      </w:r>
      <w:r w:rsidR="00F66F90" w:rsidRPr="00F31417">
        <w:rPr>
          <w:rFonts w:ascii="Arial" w:hAnsi="Arial" w:cs="Arial"/>
          <w:sz w:val="20"/>
          <w:szCs w:val="20"/>
          <w:vertAlign w:val="subscript"/>
        </w:rPr>
        <w:t>2</w:t>
      </w:r>
      <w:r w:rsidR="00F66F90" w:rsidRPr="00F31417">
        <w:rPr>
          <w:rFonts w:ascii="Arial" w:hAnsi="Arial" w:cs="Arial"/>
          <w:sz w:val="20"/>
          <w:szCs w:val="20"/>
        </w:rPr>
        <w:t>SO</w:t>
      </w:r>
      <w:r w:rsidR="00F66F90" w:rsidRPr="00F31417">
        <w:rPr>
          <w:rFonts w:ascii="Arial" w:hAnsi="Arial" w:cs="Arial"/>
          <w:sz w:val="20"/>
          <w:szCs w:val="20"/>
          <w:vertAlign w:val="subscript"/>
        </w:rPr>
        <w:t>4</w:t>
      </w:r>
      <w:r w:rsidR="00F66F90" w:rsidRPr="00F31417">
        <w:rPr>
          <w:rFonts w:ascii="Arial" w:hAnsi="Arial" w:cs="Arial"/>
          <w:sz w:val="20"/>
          <w:szCs w:val="20"/>
        </w:rPr>
        <w:t xml:space="preserve"> + 10mg/L atrazine.</w:t>
      </w:r>
    </w:p>
    <w:p w14:paraId="49F89FF0" w14:textId="77777777" w:rsidR="00F16E5F" w:rsidRDefault="00F16E5F" w:rsidP="00F16E5F">
      <w:pPr>
        <w:rPr>
          <w:rFonts w:ascii="Arial" w:hAnsi="Arial" w:cs="Arial"/>
          <w:b/>
          <w:sz w:val="20"/>
          <w:szCs w:val="20"/>
        </w:rPr>
      </w:pPr>
    </w:p>
    <w:p w14:paraId="621CA27C" w14:textId="77777777" w:rsidR="00F16E5F" w:rsidRDefault="00F16E5F" w:rsidP="00F16E5F">
      <w:pPr>
        <w:rPr>
          <w:rFonts w:ascii="Arial" w:hAnsi="Arial" w:cs="Arial"/>
          <w:b/>
          <w:sz w:val="20"/>
          <w:szCs w:val="20"/>
        </w:rPr>
      </w:pPr>
    </w:p>
    <w:p w14:paraId="7F926940" w14:textId="77777777" w:rsidR="00F16E5F" w:rsidRDefault="00F16E5F" w:rsidP="00F16E5F">
      <w:pPr>
        <w:rPr>
          <w:rFonts w:ascii="Arial" w:hAnsi="Arial" w:cs="Arial"/>
          <w:b/>
        </w:rPr>
      </w:pPr>
      <w:r>
        <w:rPr>
          <w:rFonts w:ascii="Arial" w:hAnsi="Arial" w:cs="Arial"/>
          <w:b/>
        </w:rPr>
        <w:br w:type="page"/>
      </w:r>
    </w:p>
    <w:p w14:paraId="2EDCC645" w14:textId="6FE1E51D" w:rsidR="00F16E5F" w:rsidRPr="005C0A29" w:rsidRDefault="006F508B" w:rsidP="00F16E5F">
      <w:pPr>
        <w:rPr>
          <w:rFonts w:ascii="Arial" w:hAnsi="Arial" w:cs="Arial"/>
          <w:b/>
        </w:rPr>
      </w:pPr>
      <w:r w:rsidRPr="00DA32D2">
        <w:rPr>
          <w:rFonts w:ascii="Arial" w:hAnsi="Arial" w:cs="Arial"/>
          <w:b/>
          <w:noProof/>
          <w:sz w:val="20"/>
          <w:szCs w:val="20"/>
        </w:rPr>
        <w:lastRenderedPageBreak/>
        <mc:AlternateContent>
          <mc:Choice Requires="wps">
            <w:drawing>
              <wp:anchor distT="0" distB="0" distL="114300" distR="114300" simplePos="0" relativeHeight="251688960" behindDoc="0" locked="0" layoutInCell="1" allowOverlap="1" wp14:anchorId="563D23CC" wp14:editId="2864E4A0">
                <wp:simplePos x="0" y="0"/>
                <wp:positionH relativeFrom="column">
                  <wp:posOffset>5535930</wp:posOffset>
                </wp:positionH>
                <wp:positionV relativeFrom="paragraph">
                  <wp:posOffset>76574</wp:posOffset>
                </wp:positionV>
                <wp:extent cx="457200" cy="342900"/>
                <wp:effectExtent l="0" t="0" r="0" b="12700"/>
                <wp:wrapNone/>
                <wp:docPr id="15" name="Text Box 15"/>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0BCEB9" w14:textId="77777777" w:rsidR="00AD0457" w:rsidRPr="007A5FCF" w:rsidRDefault="00AD0457" w:rsidP="00F16E5F">
                            <w:pPr>
                              <w:rPr>
                                <w:rFonts w:ascii="Arial" w:hAnsi="Arial" w:cs="Arial"/>
                              </w:rPr>
                            </w:pPr>
                            <w:r w:rsidRPr="007A5FCF">
                              <w:rPr>
                                <w:rFonts w:ascii="Arial" w:hAnsi="Arial" w:cs="Arial"/>
                              </w:rPr>
                              <w:t>(</w:t>
                            </w:r>
                            <w:r>
                              <w:rPr>
                                <w:rFonts w:ascii="Arial" w:hAnsi="Arial" w:cs="Arial"/>
                              </w:rPr>
                              <w:t>b</w:t>
                            </w:r>
                            <w:r w:rsidRPr="007A5FCF">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41" type="#_x0000_t202" style="position:absolute;margin-left:435.9pt;margin-top:6.05pt;width:36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" filled="f" stroked="f">
                <v:textbox>
                  <w:txbxContent>
                    <w:p w14:paraId="7D0BCEB9" w14:textId="77777777" w:rsidR="00AD0457" w:rsidRPr="007A5FCF" w:rsidRDefault="00AD0457" w:rsidP="00F16E5F">
                      <w:pPr>
                        <w:rPr>
                          <w:rFonts w:ascii="Arial" w:hAnsi="Arial" w:cs="Arial"/>
                        </w:rPr>
                      </w:pPr>
                      <w:r w:rsidRPr="007A5FCF">
                        <w:rPr>
                          <w:rFonts w:ascii="Arial" w:hAnsi="Arial" w:cs="Arial"/>
                        </w:rPr>
                        <w:t>(</w:t>
                      </w:r>
                      <w:r>
                        <w:rPr>
                          <w:rFonts w:ascii="Arial" w:hAnsi="Arial" w:cs="Arial"/>
                        </w:rPr>
                        <w:t>b</w:t>
                      </w:r>
                      <w:r w:rsidRPr="007A5FCF">
                        <w:rPr>
                          <w:rFonts w:ascii="Arial" w:hAnsi="Arial" w:cs="Arial"/>
                        </w:rPr>
                        <w:t>)</w:t>
                      </w:r>
                    </w:p>
                  </w:txbxContent>
                </v:textbox>
              </v:shape>
            </w:pict>
          </mc:Fallback>
        </mc:AlternateContent>
      </w:r>
      <w:r w:rsidRPr="00DA32D2">
        <w:rPr>
          <w:rFonts w:ascii="Arial" w:hAnsi="Arial" w:cs="Arial"/>
          <w:b/>
          <w:noProof/>
          <w:sz w:val="20"/>
          <w:szCs w:val="20"/>
        </w:rPr>
        <mc:AlternateContent>
          <mc:Choice Requires="wps">
            <w:drawing>
              <wp:anchor distT="0" distB="0" distL="114300" distR="114300" simplePos="0" relativeHeight="251684864" behindDoc="0" locked="0" layoutInCell="1" allowOverlap="1" wp14:anchorId="2B7FA31A" wp14:editId="0BE118F1">
                <wp:simplePos x="0" y="0"/>
                <wp:positionH relativeFrom="column">
                  <wp:posOffset>-49742</wp:posOffset>
                </wp:positionH>
                <wp:positionV relativeFrom="paragraph">
                  <wp:posOffset>139700</wp:posOffset>
                </wp:positionV>
                <wp:extent cx="457200" cy="342900"/>
                <wp:effectExtent l="0" t="0" r="0" b="12700"/>
                <wp:wrapNone/>
                <wp:docPr id="13" name="Text Box 13"/>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068DD6" w14:textId="77777777" w:rsidR="00AD0457" w:rsidRPr="007A5FCF" w:rsidRDefault="00AD0457" w:rsidP="00F16E5F">
                            <w:pPr>
                              <w:rPr>
                                <w:rFonts w:ascii="Arial" w:hAnsi="Arial" w:cs="Arial"/>
                              </w:rPr>
                            </w:pPr>
                            <w:r w:rsidRPr="007A5FCF">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2" type="#_x0000_t202" style="position:absolute;margin-left:-3.85pt;margin-top:11pt;width:36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" filled="f" stroked="f">
                <v:textbox>
                  <w:txbxContent>
                    <w:p w14:paraId="49068DD6" w14:textId="77777777" w:rsidR="00AD0457" w:rsidRPr="007A5FCF" w:rsidRDefault="00AD0457" w:rsidP="00F16E5F">
                      <w:pPr>
                        <w:rPr>
                          <w:rFonts w:ascii="Arial" w:hAnsi="Arial" w:cs="Arial"/>
                        </w:rPr>
                      </w:pPr>
                      <w:r w:rsidRPr="007A5FCF">
                        <w:rPr>
                          <w:rFonts w:ascii="Arial" w:hAnsi="Arial" w:cs="Arial"/>
                        </w:rPr>
                        <w:t>(a)</w:t>
                      </w:r>
                    </w:p>
                  </w:txbxContent>
                </v:textbox>
              </v:shape>
            </w:pict>
          </mc:Fallback>
        </mc:AlternateContent>
      </w:r>
      <w:r w:rsidR="006121F5" w:rsidRPr="00DA32D2">
        <w:rPr>
          <w:rFonts w:ascii="Arial" w:hAnsi="Arial" w:cs="Arial"/>
          <w:noProof/>
          <w:sz w:val="20"/>
          <w:szCs w:val="20"/>
        </w:rPr>
        <w:drawing>
          <wp:anchor distT="0" distB="0" distL="114300" distR="114300" simplePos="0" relativeHeight="251687936" behindDoc="0" locked="0" layoutInCell="1" allowOverlap="1" wp14:anchorId="631DA586" wp14:editId="4C8072D5">
            <wp:simplePos x="0" y="0"/>
            <wp:positionH relativeFrom="column">
              <wp:posOffset>2971800</wp:posOffset>
            </wp:positionH>
            <wp:positionV relativeFrom="paragraph">
              <wp:posOffset>114300</wp:posOffset>
            </wp:positionV>
            <wp:extent cx="2880360" cy="2687955"/>
            <wp:effectExtent l="0" t="0" r="15240" b="29845"/>
            <wp:wrapNone/>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66AF0F05" w14:textId="7E198CA1" w:rsidR="00F16E5F" w:rsidRPr="00DA32D2" w:rsidRDefault="006121F5" w:rsidP="00F16E5F">
      <w:pPr>
        <w:rPr>
          <w:rFonts w:ascii="Arial" w:hAnsi="Arial" w:cs="Arial"/>
          <w:noProof/>
          <w:sz w:val="20"/>
          <w:szCs w:val="20"/>
        </w:rPr>
      </w:pPr>
      <w:r>
        <w:rPr>
          <w:noProof/>
        </w:rPr>
        <w:drawing>
          <wp:inline distT="0" distB="0" distL="0" distR="0" wp14:anchorId="505764EA" wp14:editId="39D841CC">
            <wp:extent cx="2880360" cy="2688336"/>
            <wp:effectExtent l="0" t="0" r="15240" b="2984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F16E5F" w:rsidRPr="00DA32D2">
        <w:rPr>
          <w:rFonts w:ascii="Arial" w:hAnsi="Arial" w:cs="Arial"/>
          <w:noProof/>
          <w:sz w:val="20"/>
          <w:szCs w:val="20"/>
        </w:rPr>
        <w:t xml:space="preserve"> </w:t>
      </w:r>
    </w:p>
    <w:p w14:paraId="64E0175E" w14:textId="55A236FB" w:rsidR="00F16E5F" w:rsidRPr="00DA32D2" w:rsidRDefault="006F508B" w:rsidP="00F16E5F">
      <w:pPr>
        <w:rPr>
          <w:rFonts w:ascii="Arial" w:hAnsi="Arial" w:cs="Arial"/>
          <w:b/>
          <w:sz w:val="20"/>
          <w:szCs w:val="20"/>
        </w:rPr>
      </w:pPr>
      <w:r w:rsidRPr="00DA32D2">
        <w:rPr>
          <w:rFonts w:ascii="Arial" w:hAnsi="Arial" w:cs="Arial"/>
          <w:b/>
          <w:noProof/>
          <w:sz w:val="20"/>
          <w:szCs w:val="20"/>
        </w:rPr>
        <mc:AlternateContent>
          <mc:Choice Requires="wps">
            <w:drawing>
              <wp:anchor distT="0" distB="0" distL="114300" distR="114300" simplePos="0" relativeHeight="251686912" behindDoc="0" locked="0" layoutInCell="1" allowOverlap="1" wp14:anchorId="02548D21" wp14:editId="77988EDC">
                <wp:simplePos x="0" y="0"/>
                <wp:positionH relativeFrom="column">
                  <wp:posOffset>-58420</wp:posOffset>
                </wp:positionH>
                <wp:positionV relativeFrom="paragraph">
                  <wp:posOffset>109643</wp:posOffset>
                </wp:positionV>
                <wp:extent cx="457200" cy="342900"/>
                <wp:effectExtent l="0" t="0" r="0" b="12700"/>
                <wp:wrapNone/>
                <wp:docPr id="28" name="Text Box 28"/>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71BB5B" w14:textId="77777777" w:rsidR="00AD0457" w:rsidRPr="007A5FCF" w:rsidRDefault="00AD0457" w:rsidP="00F16E5F">
                            <w:pPr>
                              <w:rPr>
                                <w:rFonts w:ascii="Arial" w:hAnsi="Arial" w:cs="Arial"/>
                              </w:rPr>
                            </w:pPr>
                            <w:r w:rsidRPr="007A5FCF">
                              <w:rPr>
                                <w:rFonts w:ascii="Arial" w:hAnsi="Arial" w:cs="Arial"/>
                              </w:rPr>
                              <w:t>(</w:t>
                            </w:r>
                            <w:proofErr w:type="gramStart"/>
                            <w:r>
                              <w:rPr>
                                <w:rFonts w:ascii="Arial" w:hAnsi="Arial" w:cs="Arial"/>
                              </w:rPr>
                              <w:t>c</w:t>
                            </w:r>
                            <w:proofErr w:type="gramEnd"/>
                            <w:r w:rsidRPr="007A5FCF">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3" type="#_x0000_t202" style="position:absolute;margin-left:-4.55pt;margin-top:8.65pt;width:36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" filled="f" stroked="f">
                <v:textbox>
                  <w:txbxContent>
                    <w:p w14:paraId="0471BB5B" w14:textId="77777777" w:rsidR="00AD0457" w:rsidRPr="007A5FCF" w:rsidRDefault="00AD0457" w:rsidP="00F16E5F">
                      <w:pPr>
                        <w:rPr>
                          <w:rFonts w:ascii="Arial" w:hAnsi="Arial" w:cs="Arial"/>
                        </w:rPr>
                      </w:pPr>
                      <w:r w:rsidRPr="007A5FCF">
                        <w:rPr>
                          <w:rFonts w:ascii="Arial" w:hAnsi="Arial" w:cs="Arial"/>
                        </w:rPr>
                        <w:t>(</w:t>
                      </w:r>
                      <w:proofErr w:type="gramStart"/>
                      <w:r>
                        <w:rPr>
                          <w:rFonts w:ascii="Arial" w:hAnsi="Arial" w:cs="Arial"/>
                        </w:rPr>
                        <w:t>c</w:t>
                      </w:r>
                      <w:proofErr w:type="gramEnd"/>
                      <w:r w:rsidRPr="007A5FCF">
                        <w:rPr>
                          <w:rFonts w:ascii="Arial" w:hAnsi="Arial" w:cs="Arial"/>
                        </w:rPr>
                        <w:t>)</w:t>
                      </w:r>
                    </w:p>
                  </w:txbxContent>
                </v:textbox>
              </v:shape>
            </w:pict>
          </mc:Fallback>
        </mc:AlternateContent>
      </w:r>
    </w:p>
    <w:p w14:paraId="03ED6837" w14:textId="2B437312" w:rsidR="00F16E5F" w:rsidRPr="00DA32D2" w:rsidRDefault="006F508B" w:rsidP="00F16E5F">
      <w:pPr>
        <w:rPr>
          <w:rFonts w:ascii="Arial" w:hAnsi="Arial" w:cs="Arial"/>
          <w:b/>
          <w:sz w:val="20"/>
          <w:szCs w:val="20"/>
        </w:rPr>
      </w:pPr>
      <w:r w:rsidRPr="00DA32D2">
        <w:rPr>
          <w:rFonts w:ascii="Arial" w:hAnsi="Arial" w:cs="Arial"/>
          <w:b/>
          <w:noProof/>
          <w:sz w:val="20"/>
          <w:szCs w:val="20"/>
        </w:rPr>
        <mc:AlternateContent>
          <mc:Choice Requires="wps">
            <w:drawing>
              <wp:anchor distT="0" distB="0" distL="114300" distR="114300" simplePos="0" relativeHeight="251753472" behindDoc="0" locked="0" layoutInCell="1" allowOverlap="1" wp14:anchorId="0BF417DC" wp14:editId="6F4780D0">
                <wp:simplePos x="0" y="0"/>
                <wp:positionH relativeFrom="column">
                  <wp:posOffset>5547783</wp:posOffset>
                </wp:positionH>
                <wp:positionV relativeFrom="paragraph">
                  <wp:posOffset>15240</wp:posOffset>
                </wp:positionV>
                <wp:extent cx="457200" cy="342900"/>
                <wp:effectExtent l="0" t="0" r="0" b="12700"/>
                <wp:wrapNone/>
                <wp:docPr id="23" name="Text Box 23"/>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7C23AF" w14:textId="77777777" w:rsidR="00AD0457" w:rsidRPr="007A5FCF" w:rsidRDefault="00AD0457" w:rsidP="00F16E5F">
                            <w:pPr>
                              <w:rPr>
                                <w:rFonts w:ascii="Arial" w:hAnsi="Arial" w:cs="Arial"/>
                              </w:rPr>
                            </w:pPr>
                            <w:r w:rsidRPr="007A5FCF">
                              <w:rPr>
                                <w:rFonts w:ascii="Arial" w:hAnsi="Arial" w:cs="Arial"/>
                              </w:rPr>
                              <w:t>(</w:t>
                            </w:r>
                            <w:r>
                              <w:rPr>
                                <w:rFonts w:ascii="Arial" w:hAnsi="Arial" w:cs="Arial"/>
                              </w:rPr>
                              <w:t>d</w:t>
                            </w:r>
                            <w:r w:rsidRPr="007A5FCF">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4" type="#_x0000_t202" style="position:absolute;margin-left:436.85pt;margin-top:1.2pt;width:36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" filled="f" stroked="f">
                <v:textbox>
                  <w:txbxContent>
                    <w:p w14:paraId="1B7C23AF" w14:textId="77777777" w:rsidR="00AD0457" w:rsidRPr="007A5FCF" w:rsidRDefault="00AD0457" w:rsidP="00F16E5F">
                      <w:pPr>
                        <w:rPr>
                          <w:rFonts w:ascii="Arial" w:hAnsi="Arial" w:cs="Arial"/>
                        </w:rPr>
                      </w:pPr>
                      <w:r w:rsidRPr="007A5FCF">
                        <w:rPr>
                          <w:rFonts w:ascii="Arial" w:hAnsi="Arial" w:cs="Arial"/>
                        </w:rPr>
                        <w:t>(</w:t>
                      </w:r>
                      <w:r>
                        <w:rPr>
                          <w:rFonts w:ascii="Arial" w:hAnsi="Arial" w:cs="Arial"/>
                        </w:rPr>
                        <w:t>d</w:t>
                      </w:r>
                      <w:r w:rsidRPr="007A5FCF">
                        <w:rPr>
                          <w:rFonts w:ascii="Arial" w:hAnsi="Arial" w:cs="Arial"/>
                        </w:rPr>
                        <w:t>)</w:t>
                      </w:r>
                    </w:p>
                  </w:txbxContent>
                </v:textbox>
              </v:shape>
            </w:pict>
          </mc:Fallback>
        </mc:AlternateContent>
      </w:r>
      <w:r w:rsidR="006121F5">
        <w:rPr>
          <w:noProof/>
        </w:rPr>
        <w:drawing>
          <wp:anchor distT="0" distB="0" distL="114300" distR="114300" simplePos="0" relativeHeight="251747328" behindDoc="0" locked="0" layoutInCell="1" allowOverlap="1" wp14:anchorId="732B30F1" wp14:editId="3D4DE29C">
            <wp:simplePos x="0" y="0"/>
            <wp:positionH relativeFrom="column">
              <wp:posOffset>2971800</wp:posOffset>
            </wp:positionH>
            <wp:positionV relativeFrom="paragraph">
              <wp:posOffset>46990</wp:posOffset>
            </wp:positionV>
            <wp:extent cx="2880360" cy="2687955"/>
            <wp:effectExtent l="0" t="0" r="15240" b="29845"/>
            <wp:wrapNone/>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F16E5F" w:rsidRPr="00DA32D2">
        <w:rPr>
          <w:rFonts w:ascii="Arial" w:hAnsi="Arial" w:cs="Arial"/>
          <w:noProof/>
          <w:sz w:val="20"/>
          <w:szCs w:val="20"/>
        </w:rPr>
        <w:drawing>
          <wp:inline distT="0" distB="0" distL="0" distR="0" wp14:anchorId="4C3A256C" wp14:editId="4D2B14BF">
            <wp:extent cx="2880360" cy="2710962"/>
            <wp:effectExtent l="0" t="0" r="15240" b="3238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5C3AB25" w14:textId="5B5E1DD0" w:rsidR="00F16E5F" w:rsidRPr="00DA32D2" w:rsidRDefault="00F16E5F" w:rsidP="00F16E5F">
      <w:pPr>
        <w:jc w:val="both"/>
        <w:rPr>
          <w:rFonts w:ascii="Arial" w:hAnsi="Arial" w:cs="Arial"/>
          <w:sz w:val="20"/>
          <w:szCs w:val="20"/>
        </w:rPr>
      </w:pPr>
      <w:r w:rsidRPr="00F31417">
        <w:rPr>
          <w:rFonts w:ascii="Arial" w:hAnsi="Arial" w:cs="Arial"/>
          <w:b/>
          <w:sz w:val="20"/>
          <w:szCs w:val="20"/>
        </w:rPr>
        <w:t xml:space="preserve">Figure 2. </w:t>
      </w:r>
      <w:r w:rsidRPr="00F31417">
        <w:rPr>
          <w:rFonts w:ascii="Arial" w:hAnsi="Arial" w:cs="Arial"/>
          <w:sz w:val="20"/>
          <w:szCs w:val="20"/>
        </w:rPr>
        <w:t xml:space="preserve">(a) Normalized degradation of atrazine with </w:t>
      </w:r>
      <w:proofErr w:type="spellStart"/>
      <w:r w:rsidRPr="00F31417">
        <w:rPr>
          <w:rFonts w:ascii="Arial" w:hAnsi="Arial" w:cs="Arial"/>
          <w:sz w:val="20"/>
          <w:szCs w:val="20"/>
        </w:rPr>
        <w:t>ozonation</w:t>
      </w:r>
      <w:proofErr w:type="spellEnd"/>
      <w:r w:rsidRPr="00F31417">
        <w:rPr>
          <w:rFonts w:ascii="Arial" w:hAnsi="Arial" w:cs="Arial"/>
          <w:sz w:val="20"/>
          <w:szCs w:val="20"/>
        </w:rPr>
        <w:t>/electrolysis various electrode materials: (</w:t>
      </w:r>
      <w:r w:rsidR="00F31417" w:rsidRPr="00F31417">
        <w:rPr>
          <w:rFonts w:ascii="Wingdings" w:hAnsi="Wingdings" w:cs="Arial"/>
          <w:b/>
          <w:sz w:val="20"/>
          <w:szCs w:val="20"/>
        </w:rPr>
        <w:t></w:t>
      </w:r>
      <w:r w:rsidRPr="00F31417">
        <w:rPr>
          <w:rFonts w:ascii="Arial" w:hAnsi="Arial" w:cs="Arial"/>
          <w:sz w:val="20"/>
          <w:szCs w:val="20"/>
        </w:rPr>
        <w:t xml:space="preserve">) Graphite anode/Stainless Steel cathode, </w:t>
      </w:r>
      <w:r w:rsidR="00F31417" w:rsidRPr="00F31417">
        <w:rPr>
          <w:rFonts w:ascii="Arial" w:hAnsi="Arial" w:cs="Arial"/>
          <w:sz w:val="20"/>
          <w:szCs w:val="20"/>
        </w:rPr>
        <w:t>(triangle</w:t>
      </w:r>
      <w:r w:rsidRPr="00F31417">
        <w:rPr>
          <w:rFonts w:ascii="Arial" w:hAnsi="Arial" w:cs="Arial"/>
          <w:sz w:val="20"/>
          <w:szCs w:val="20"/>
        </w:rPr>
        <w:t>) MnO</w:t>
      </w:r>
      <w:r w:rsidRPr="00F31417">
        <w:rPr>
          <w:rFonts w:ascii="Arial" w:hAnsi="Arial" w:cs="Arial"/>
          <w:sz w:val="20"/>
          <w:szCs w:val="20"/>
          <w:vertAlign w:val="subscript"/>
        </w:rPr>
        <w:t>2</w:t>
      </w:r>
      <w:r w:rsidRPr="00F31417">
        <w:rPr>
          <w:rFonts w:ascii="Arial" w:hAnsi="Arial" w:cs="Arial"/>
          <w:sz w:val="20"/>
          <w:szCs w:val="20"/>
        </w:rPr>
        <w:t xml:space="preserve"> coated graphite anode via electrochemical deposition/Stainless Steel cathode, (</w:t>
      </w:r>
      <w:r w:rsidR="00F31417" w:rsidRPr="00F31417">
        <w:rPr>
          <w:rFonts w:ascii="Wingdings" w:hAnsi="Wingdings" w:cs="Arial"/>
          <w:sz w:val="20"/>
          <w:szCs w:val="20"/>
        </w:rPr>
        <w:t></w:t>
      </w:r>
      <w:r w:rsidRPr="00F31417">
        <w:rPr>
          <w:rFonts w:ascii="Arial" w:hAnsi="Arial" w:cs="Arial"/>
          <w:sz w:val="20"/>
          <w:szCs w:val="20"/>
        </w:rPr>
        <w:t>) MnO</w:t>
      </w:r>
      <w:r w:rsidRPr="00F31417">
        <w:rPr>
          <w:rFonts w:ascii="Arial" w:hAnsi="Arial" w:cs="Arial"/>
          <w:sz w:val="20"/>
          <w:szCs w:val="20"/>
          <w:vertAlign w:val="subscript"/>
        </w:rPr>
        <w:t>2</w:t>
      </w:r>
      <w:r w:rsidRPr="00F31417">
        <w:rPr>
          <w:rFonts w:ascii="Arial" w:hAnsi="Arial" w:cs="Arial"/>
          <w:sz w:val="20"/>
          <w:szCs w:val="20"/>
        </w:rPr>
        <w:t xml:space="preserve"> coated graphite via redox deposition, (</w:t>
      </w:r>
      <w:r w:rsidR="00F31417" w:rsidRPr="00F31417">
        <w:rPr>
          <w:rFonts w:ascii="Arial" w:hAnsi="Arial" w:cs="Arial"/>
          <w:sz w:val="20"/>
          <w:szCs w:val="20"/>
        </w:rPr>
        <w:t>x</w:t>
      </w:r>
      <w:r w:rsidRPr="00F31417">
        <w:rPr>
          <w:rFonts w:ascii="Arial" w:hAnsi="Arial" w:cs="Arial"/>
          <w:sz w:val="20"/>
          <w:szCs w:val="20"/>
        </w:rPr>
        <w:t>) Boron-doped diamond anode/Graphite cathode, (</w:t>
      </w:r>
      <w:r w:rsidR="00F31417" w:rsidRPr="00F31417">
        <w:rPr>
          <w:rFonts w:ascii="Arial" w:hAnsi="Arial" w:cs="Arial"/>
          <w:sz w:val="20"/>
          <w:szCs w:val="20"/>
        </w:rPr>
        <w:t>*</w:t>
      </w:r>
      <w:proofErr w:type="gramStart"/>
      <w:r w:rsidRPr="00F31417">
        <w:rPr>
          <w:rFonts w:ascii="Arial" w:hAnsi="Arial" w:cs="Arial"/>
          <w:sz w:val="20"/>
          <w:szCs w:val="20"/>
        </w:rPr>
        <w:t>)  Boron</w:t>
      </w:r>
      <w:proofErr w:type="gramEnd"/>
      <w:r w:rsidRPr="00F31417">
        <w:rPr>
          <w:rFonts w:ascii="Arial" w:hAnsi="Arial" w:cs="Arial"/>
          <w:sz w:val="20"/>
          <w:szCs w:val="20"/>
        </w:rPr>
        <w:t>-doped diamond anode/MnO</w:t>
      </w:r>
      <w:r w:rsidRPr="00F31417">
        <w:rPr>
          <w:rFonts w:ascii="Arial" w:hAnsi="Arial" w:cs="Arial"/>
          <w:sz w:val="20"/>
          <w:szCs w:val="20"/>
          <w:vertAlign w:val="subscript"/>
        </w:rPr>
        <w:t>2</w:t>
      </w:r>
      <w:r w:rsidRPr="00F31417">
        <w:rPr>
          <w:rFonts w:ascii="Arial" w:hAnsi="Arial" w:cs="Arial"/>
          <w:sz w:val="20"/>
          <w:szCs w:val="20"/>
        </w:rPr>
        <w:t xml:space="preserve"> coated graphite cathode vi</w:t>
      </w:r>
      <w:r w:rsidR="00F31417" w:rsidRPr="00F31417">
        <w:rPr>
          <w:rFonts w:ascii="Arial" w:hAnsi="Arial" w:cs="Arial"/>
          <w:sz w:val="20"/>
          <w:szCs w:val="20"/>
        </w:rPr>
        <w:t>a electrochemical deposition, (</w:t>
      </w:r>
      <w:r w:rsidR="00F31417" w:rsidRPr="00F31417">
        <w:rPr>
          <w:rFonts w:ascii="Wingdings" w:hAnsi="Wingdings" w:cs="Arial"/>
          <w:b/>
          <w:sz w:val="20"/>
          <w:szCs w:val="20"/>
        </w:rPr>
        <w:t></w:t>
      </w:r>
      <w:r w:rsidRPr="00F31417">
        <w:rPr>
          <w:rFonts w:ascii="Arial" w:hAnsi="Arial" w:cs="Arial"/>
          <w:sz w:val="20"/>
          <w:szCs w:val="20"/>
        </w:rPr>
        <w:t>)  Boron-doped diamond anode/MnO</w:t>
      </w:r>
      <w:r w:rsidRPr="00F31417">
        <w:rPr>
          <w:rFonts w:ascii="Arial" w:hAnsi="Arial" w:cs="Arial"/>
          <w:sz w:val="20"/>
          <w:szCs w:val="20"/>
          <w:vertAlign w:val="subscript"/>
        </w:rPr>
        <w:t>2</w:t>
      </w:r>
      <w:r w:rsidRPr="00F31417">
        <w:rPr>
          <w:rFonts w:ascii="Arial" w:hAnsi="Arial" w:cs="Arial"/>
          <w:sz w:val="20"/>
          <w:szCs w:val="20"/>
        </w:rPr>
        <w:t xml:space="preserve"> coated graphite cathode via redox deposition, (</w:t>
      </w:r>
      <w:r w:rsidR="00F31417" w:rsidRPr="00F31417">
        <w:rPr>
          <w:rFonts w:ascii="Segoe UI Symbol" w:hAnsi="Segoe UI Symbol" w:cs="Segoe UI Symbol"/>
          <w:sz w:val="20"/>
          <w:szCs w:val="20"/>
        </w:rPr>
        <w:t>+</w:t>
      </w:r>
      <w:r w:rsidRPr="00F31417">
        <w:rPr>
          <w:rFonts w:ascii="Arial" w:hAnsi="Arial" w:cs="Arial"/>
          <w:sz w:val="20"/>
          <w:szCs w:val="20"/>
        </w:rPr>
        <w:t>) Boron-doped diamond anode/Stainless Steel cathode; (b) Dissolved ozone; (c) normalized electrolysis of atrazine with Boron-doped diamond anode/Stainless Steel cathode (circle) and in absence of MnO</w:t>
      </w:r>
      <w:r w:rsidRPr="00F31417">
        <w:rPr>
          <w:rFonts w:ascii="Arial" w:hAnsi="Arial" w:cs="Arial"/>
          <w:sz w:val="20"/>
          <w:szCs w:val="20"/>
          <w:vertAlign w:val="subscript"/>
        </w:rPr>
        <w:t>2</w:t>
      </w:r>
      <w:r w:rsidRPr="00F31417">
        <w:rPr>
          <w:rFonts w:ascii="Arial" w:hAnsi="Arial" w:cs="Arial"/>
          <w:sz w:val="20"/>
          <w:szCs w:val="20"/>
        </w:rPr>
        <w:t xml:space="preserve"> with Boron-doped diamond anode/Stainless Steel cathode (diamond); and, (d) comparison of amount of suspended MnO</w:t>
      </w:r>
      <w:r w:rsidRPr="00F31417">
        <w:rPr>
          <w:rFonts w:ascii="Arial" w:hAnsi="Arial" w:cs="Arial"/>
          <w:sz w:val="20"/>
          <w:szCs w:val="20"/>
          <w:vertAlign w:val="subscript"/>
        </w:rPr>
        <w:t>2</w:t>
      </w:r>
      <w:r w:rsidRPr="00F31417">
        <w:rPr>
          <w:rFonts w:ascii="Arial" w:hAnsi="Arial" w:cs="Arial"/>
          <w:sz w:val="20"/>
          <w:szCs w:val="20"/>
        </w:rPr>
        <w:t xml:space="preserve"> in reactor medium with time taken to achieve 90% degradation of atrazine.  All reactions were conducted pH=7 with 5 </w:t>
      </w:r>
      <w:proofErr w:type="spellStart"/>
      <w:r w:rsidRPr="00F31417">
        <w:rPr>
          <w:rFonts w:ascii="Arial" w:hAnsi="Arial" w:cs="Arial"/>
          <w:sz w:val="20"/>
          <w:szCs w:val="20"/>
        </w:rPr>
        <w:t>m</w:t>
      </w:r>
      <w:r w:rsidRPr="00F31417">
        <w:rPr>
          <w:rFonts w:ascii="Arial" w:hAnsi="Arial" w:cs="Arial"/>
          <w:i/>
          <w:sz w:val="20"/>
          <w:szCs w:val="20"/>
        </w:rPr>
        <w:t>M</w:t>
      </w:r>
      <w:proofErr w:type="spellEnd"/>
      <w:r w:rsidRPr="00F31417">
        <w:rPr>
          <w:rFonts w:ascii="Arial" w:hAnsi="Arial" w:cs="Arial"/>
          <w:sz w:val="20"/>
          <w:szCs w:val="20"/>
        </w:rPr>
        <w:t xml:space="preserve"> phosphate buffer and 28 </w:t>
      </w:r>
      <w:proofErr w:type="spellStart"/>
      <w:r w:rsidRPr="00F31417">
        <w:rPr>
          <w:rFonts w:ascii="Arial" w:hAnsi="Arial" w:cs="Arial"/>
          <w:sz w:val="20"/>
          <w:szCs w:val="20"/>
        </w:rPr>
        <w:t>m</w:t>
      </w:r>
      <w:r w:rsidRPr="00F31417">
        <w:rPr>
          <w:rFonts w:ascii="Arial" w:hAnsi="Arial" w:cs="Arial"/>
          <w:i/>
          <w:sz w:val="20"/>
          <w:szCs w:val="20"/>
        </w:rPr>
        <w:t>M</w:t>
      </w:r>
      <w:proofErr w:type="spellEnd"/>
      <w:r w:rsidRPr="00F31417">
        <w:rPr>
          <w:rFonts w:ascii="Arial" w:hAnsi="Arial" w:cs="Arial"/>
          <w:sz w:val="20"/>
          <w:szCs w:val="20"/>
        </w:rPr>
        <w:t xml:space="preserve"> Na</w:t>
      </w:r>
      <w:r w:rsidRPr="00F31417">
        <w:rPr>
          <w:rFonts w:ascii="Arial" w:hAnsi="Arial" w:cs="Arial"/>
          <w:sz w:val="20"/>
          <w:szCs w:val="20"/>
          <w:vertAlign w:val="subscript"/>
        </w:rPr>
        <w:t>2</w:t>
      </w:r>
      <w:r w:rsidRPr="00F31417">
        <w:rPr>
          <w:rFonts w:ascii="Arial" w:hAnsi="Arial" w:cs="Arial"/>
          <w:sz w:val="20"/>
          <w:szCs w:val="20"/>
        </w:rPr>
        <w:t>SO</w:t>
      </w:r>
      <w:r w:rsidRPr="00F31417">
        <w:rPr>
          <w:rFonts w:ascii="Arial" w:hAnsi="Arial" w:cs="Arial"/>
          <w:sz w:val="20"/>
          <w:szCs w:val="20"/>
          <w:vertAlign w:val="subscript"/>
        </w:rPr>
        <w:t>4</w:t>
      </w:r>
      <w:r w:rsidRPr="00F31417">
        <w:rPr>
          <w:rFonts w:ascii="Arial" w:hAnsi="Arial" w:cs="Arial"/>
          <w:sz w:val="20"/>
          <w:szCs w:val="20"/>
        </w:rPr>
        <w:t xml:space="preserve"> + 10mg/L atrazine.</w:t>
      </w:r>
    </w:p>
    <w:p w14:paraId="7D2E899E" w14:textId="77777777" w:rsidR="00F16E5F" w:rsidRDefault="00F16E5F" w:rsidP="00F16E5F">
      <w:pPr>
        <w:rPr>
          <w:rFonts w:ascii="Arial" w:hAnsi="Arial" w:cs="Arial"/>
          <w:sz w:val="20"/>
          <w:szCs w:val="20"/>
        </w:rPr>
      </w:pPr>
    </w:p>
    <w:p w14:paraId="7D626C4E" w14:textId="31ECAA86" w:rsidR="00F16E5F" w:rsidRPr="00917160" w:rsidRDefault="00F16E5F" w:rsidP="00F16E5F">
      <w:pPr>
        <w:rPr>
          <w:rFonts w:ascii="Arial" w:hAnsi="Arial" w:cs="Arial"/>
        </w:rPr>
      </w:pPr>
      <w:r w:rsidRPr="00917160">
        <w:rPr>
          <w:rFonts w:ascii="Arial" w:hAnsi="Arial" w:cs="Arial"/>
        </w:rPr>
        <w:t>While manganese dioxide has been studied as a catalyst to oxidize benzene in the gas phase and pharmaceutical compounds (</w:t>
      </w:r>
      <w:proofErr w:type="spellStart"/>
      <w:r w:rsidRPr="00917160">
        <w:rPr>
          <w:rFonts w:ascii="Arial" w:hAnsi="Arial" w:cs="Arial"/>
        </w:rPr>
        <w:t>PhACs</w:t>
      </w:r>
      <w:proofErr w:type="spellEnd"/>
      <w:r w:rsidRPr="00917160">
        <w:rPr>
          <w:rFonts w:ascii="Arial" w:hAnsi="Arial" w:cs="Arial"/>
        </w:rPr>
        <w:t>) on alumina-supported media,</w:t>
      </w:r>
      <w:r>
        <w:rPr>
          <w:rFonts w:ascii="Arial" w:hAnsi="Arial" w:cs="Arial"/>
        </w:rPr>
        <w:fldChar w:fldCharType="begin"/>
      </w:r>
      <w:r>
        <w:rPr>
          <w:rFonts w:ascii="Arial" w:hAnsi="Arial" w:cs="Arial"/>
        </w:rPr>
        <w:instrText>ADDIN RW.CITE{{25 Naydenov, A 1993;17 Yang, Li 2009}}</w:instrText>
      </w:r>
      <w:r>
        <w:rPr>
          <w:rFonts w:ascii="Arial" w:hAnsi="Arial" w:cs="Arial"/>
        </w:rPr>
        <w:fldChar w:fldCharType="separate"/>
      </w:r>
      <w:r w:rsidR="00732544" w:rsidRPr="00732544">
        <w:rPr>
          <w:rFonts w:ascii="Arial" w:eastAsia="Times New Roman" w:hAnsi="Arial" w:cs="Arial"/>
          <w:vertAlign w:val="superscript"/>
        </w:rPr>
        <w:t xml:space="preserve"> 6, 14</w:t>
      </w:r>
      <w:r>
        <w:rPr>
          <w:rFonts w:ascii="Arial" w:hAnsi="Arial" w:cs="Arial"/>
        </w:rPr>
        <w:fldChar w:fldCharType="end"/>
      </w:r>
      <w:r w:rsidRPr="00917160">
        <w:rPr>
          <w:rFonts w:ascii="Arial" w:hAnsi="Arial" w:cs="Arial"/>
        </w:rPr>
        <w:t xml:space="preserve"> this study suggests that, manganese dioxide serves as a competitive oxidant of ozone, as similarly reported for tin (IV) oxide in a sodium sulfate electrolyte system.</w:t>
      </w:r>
      <w:r>
        <w:rPr>
          <w:rFonts w:ascii="Arial" w:hAnsi="Arial" w:cs="Arial"/>
        </w:rPr>
        <w:fldChar w:fldCharType="begin"/>
      </w:r>
      <w:r>
        <w:rPr>
          <w:rFonts w:ascii="Arial" w:hAnsi="Arial" w:cs="Arial"/>
        </w:rPr>
        <w:instrText>ADDIN RW.CITE{{6 Malpass,G.R.P. 2006}}</w:instrText>
      </w:r>
      <w:r>
        <w:rPr>
          <w:rFonts w:ascii="Arial" w:hAnsi="Arial" w:cs="Arial"/>
        </w:rPr>
        <w:fldChar w:fldCharType="separate"/>
      </w:r>
      <w:r w:rsidR="00732544" w:rsidRPr="00732544">
        <w:rPr>
          <w:rFonts w:ascii="Arial" w:eastAsia="Times New Roman" w:hAnsi="Arial" w:cs="Arial"/>
          <w:vertAlign w:val="superscript"/>
        </w:rPr>
        <w:t xml:space="preserve"> 15</w:t>
      </w:r>
      <w:r>
        <w:rPr>
          <w:rFonts w:ascii="Arial" w:hAnsi="Arial" w:cs="Arial"/>
        </w:rPr>
        <w:fldChar w:fldCharType="end"/>
      </w:r>
      <w:proofErr w:type="gramStart"/>
      <w:r w:rsidRPr="00917160">
        <w:rPr>
          <w:rFonts w:ascii="Arial" w:hAnsi="Arial" w:cs="Arial"/>
        </w:rPr>
        <w:t xml:space="preserve">  Figure</w:t>
      </w:r>
      <w:proofErr w:type="gramEnd"/>
      <w:r w:rsidRPr="00917160">
        <w:rPr>
          <w:rFonts w:ascii="Arial" w:hAnsi="Arial" w:cs="Arial"/>
        </w:rPr>
        <w:t xml:space="preserve"> 2(a) illustrates manganese dioxide deposited either electrochemically or by spontaneous </w:t>
      </w:r>
      <w:r w:rsidRPr="00917160">
        <w:rPr>
          <w:rFonts w:ascii="Arial" w:hAnsi="Arial" w:cs="Arial"/>
        </w:rPr>
        <w:lastRenderedPageBreak/>
        <w:t xml:space="preserve">redox on graphite, offers a moderate improvement in atrazine degradation when compared directly to a graphite anode system.  However, as a cathode, the manganese dioxide provided an even lower reaction rate when compared to a graphite cathode.  Despite the modest improvement when comparing the manganese dioxide coated graphite anode to the graphite anode, none the manganese dioxide electrode arrangements offered the kinetic efficiency illustrated with the BDD anode.  </w:t>
      </w:r>
      <w:proofErr w:type="spellStart"/>
      <w:r w:rsidRPr="00DE6D61">
        <w:rPr>
          <w:rFonts w:ascii="Arial" w:hAnsi="Arial" w:cs="Arial"/>
        </w:rPr>
        <w:t>Malpass</w:t>
      </w:r>
      <w:proofErr w:type="spellEnd"/>
      <w:r w:rsidRPr="00DE6D61">
        <w:rPr>
          <w:rFonts w:ascii="Arial" w:hAnsi="Arial" w:cs="Arial"/>
        </w:rPr>
        <w:t xml:space="preserve"> </w:t>
      </w:r>
      <w:proofErr w:type="gramStart"/>
      <w:r w:rsidRPr="00DE6D61">
        <w:rPr>
          <w:rFonts w:ascii="Arial" w:hAnsi="Arial" w:cs="Arial"/>
          <w:i/>
        </w:rPr>
        <w:t>et</w:t>
      </w:r>
      <w:proofErr w:type="gramEnd"/>
      <w:r w:rsidRPr="00DE6D61">
        <w:rPr>
          <w:rFonts w:ascii="Arial" w:hAnsi="Arial" w:cs="Arial"/>
          <w:i/>
        </w:rPr>
        <w:t xml:space="preserve">. </w:t>
      </w:r>
      <w:proofErr w:type="gramStart"/>
      <w:r w:rsidRPr="00DE6D61">
        <w:rPr>
          <w:rFonts w:ascii="Arial" w:hAnsi="Arial" w:cs="Arial"/>
          <w:i/>
        </w:rPr>
        <w:t>al</w:t>
      </w:r>
      <w:proofErr w:type="gramEnd"/>
      <w:r w:rsidRPr="00DE6D61">
        <w:rPr>
          <w:rFonts w:ascii="Arial" w:hAnsi="Arial" w:cs="Arial"/>
        </w:rPr>
        <w:t>. reported</w:t>
      </w:r>
      <w:r w:rsidRPr="00917160">
        <w:rPr>
          <w:rFonts w:ascii="Arial" w:hAnsi="Arial" w:cs="Arial"/>
        </w:rPr>
        <w:t xml:space="preserve"> similar results with stannic oxide catalysis and sodium sulfate electrolyte, but noted enhanced kinetics with sodium chloride (</w:t>
      </w:r>
      <w:proofErr w:type="spellStart"/>
      <w:r w:rsidRPr="00917160">
        <w:rPr>
          <w:rFonts w:ascii="Arial" w:hAnsi="Arial" w:cs="Arial"/>
        </w:rPr>
        <w:t>NaCl</w:t>
      </w:r>
      <w:proofErr w:type="spellEnd"/>
      <w:r w:rsidRPr="00917160">
        <w:rPr>
          <w:rFonts w:ascii="Arial" w:hAnsi="Arial" w:cs="Arial"/>
        </w:rPr>
        <w:t>) as the electrolyte.</w:t>
      </w:r>
      <w:r>
        <w:rPr>
          <w:rFonts w:ascii="Arial" w:hAnsi="Arial" w:cs="Arial"/>
        </w:rPr>
        <w:fldChar w:fldCharType="begin"/>
      </w:r>
      <w:r>
        <w:rPr>
          <w:rFonts w:ascii="Arial" w:hAnsi="Arial" w:cs="Arial"/>
        </w:rPr>
        <w:instrText>ADDIN RW.CITE{{6 Malpass,G.R.P. 2006}}</w:instrText>
      </w:r>
      <w:r>
        <w:rPr>
          <w:rFonts w:ascii="Arial" w:hAnsi="Arial" w:cs="Arial"/>
        </w:rPr>
        <w:fldChar w:fldCharType="separate"/>
      </w:r>
      <w:r w:rsidR="00732544" w:rsidRPr="00732544">
        <w:rPr>
          <w:rFonts w:ascii="Arial" w:eastAsia="Times New Roman" w:hAnsi="Arial" w:cs="Arial"/>
          <w:vertAlign w:val="superscript"/>
        </w:rPr>
        <w:t xml:space="preserve"> 15</w:t>
      </w:r>
      <w:r>
        <w:rPr>
          <w:rFonts w:ascii="Arial" w:hAnsi="Arial" w:cs="Arial"/>
        </w:rPr>
        <w:fldChar w:fldCharType="end"/>
      </w:r>
      <w:proofErr w:type="gramStart"/>
      <w:r w:rsidRPr="00917160">
        <w:rPr>
          <w:rFonts w:ascii="Arial" w:hAnsi="Arial" w:cs="Arial"/>
        </w:rPr>
        <w:t xml:space="preserve">  It</w:t>
      </w:r>
      <w:proofErr w:type="gramEnd"/>
      <w:r w:rsidRPr="00917160">
        <w:rPr>
          <w:rFonts w:ascii="Arial" w:hAnsi="Arial" w:cs="Arial"/>
        </w:rPr>
        <w:t xml:space="preserve"> was proposed that the improvement with </w:t>
      </w:r>
      <w:proofErr w:type="spellStart"/>
      <w:r w:rsidRPr="00917160">
        <w:rPr>
          <w:rFonts w:ascii="Arial" w:hAnsi="Arial" w:cs="Arial"/>
        </w:rPr>
        <w:t>NaCl</w:t>
      </w:r>
      <w:proofErr w:type="spellEnd"/>
      <w:r w:rsidRPr="00917160">
        <w:rPr>
          <w:rFonts w:ascii="Arial" w:hAnsi="Arial" w:cs="Arial"/>
        </w:rPr>
        <w:t xml:space="preserve"> as an electrolyte results from the formation of molecular chlorine (Cl</w:t>
      </w:r>
      <w:r w:rsidRPr="00917160">
        <w:rPr>
          <w:rFonts w:ascii="Arial" w:hAnsi="Arial" w:cs="Arial"/>
          <w:vertAlign w:val="subscript"/>
        </w:rPr>
        <w:t>2</w:t>
      </w:r>
      <w:r w:rsidRPr="00917160">
        <w:rPr>
          <w:rFonts w:ascii="Arial" w:hAnsi="Arial" w:cs="Arial"/>
        </w:rPr>
        <w:t>) and hypochlorite (ClO</w:t>
      </w:r>
      <w:r w:rsidRPr="00917160">
        <w:rPr>
          <w:rFonts w:ascii="Arial" w:hAnsi="Arial" w:cs="Arial"/>
          <w:vertAlign w:val="superscript"/>
        </w:rPr>
        <w:t>1-</w:t>
      </w:r>
      <w:r w:rsidRPr="00917160">
        <w:rPr>
          <w:rFonts w:ascii="Arial" w:hAnsi="Arial" w:cs="Arial"/>
        </w:rPr>
        <w:t>), both known oxidants; however, Na</w:t>
      </w:r>
      <w:r w:rsidRPr="00917160">
        <w:rPr>
          <w:rFonts w:ascii="Arial" w:hAnsi="Arial" w:cs="Arial"/>
          <w:vertAlign w:val="subscript"/>
        </w:rPr>
        <w:t>2</w:t>
      </w:r>
      <w:r w:rsidRPr="00917160">
        <w:rPr>
          <w:rFonts w:ascii="Arial" w:hAnsi="Arial" w:cs="Arial"/>
        </w:rPr>
        <w:t>SO</w:t>
      </w:r>
      <w:r w:rsidRPr="00917160">
        <w:rPr>
          <w:rFonts w:ascii="Arial" w:hAnsi="Arial" w:cs="Arial"/>
          <w:vertAlign w:val="subscript"/>
        </w:rPr>
        <w:t>4</w:t>
      </w:r>
      <w:r w:rsidRPr="00917160">
        <w:rPr>
          <w:rFonts w:ascii="Arial" w:hAnsi="Arial" w:cs="Arial"/>
        </w:rPr>
        <w:t xml:space="preserve"> does not </w:t>
      </w:r>
      <w:r w:rsidR="002E7623">
        <w:rPr>
          <w:rFonts w:ascii="Arial" w:hAnsi="Arial" w:cs="Arial"/>
        </w:rPr>
        <w:t xml:space="preserve">provide for the generation of </w:t>
      </w:r>
      <w:r w:rsidRPr="00917160">
        <w:rPr>
          <w:rFonts w:ascii="Arial" w:hAnsi="Arial" w:cs="Arial"/>
        </w:rPr>
        <w:t>secondary oxidants to foster an improv</w:t>
      </w:r>
      <w:r w:rsidR="002E7623">
        <w:rPr>
          <w:rFonts w:ascii="Arial" w:hAnsi="Arial" w:cs="Arial"/>
        </w:rPr>
        <w:t xml:space="preserve">ement in atrazine degradation. </w:t>
      </w:r>
      <w:r w:rsidRPr="00917160">
        <w:rPr>
          <w:rFonts w:ascii="Arial" w:hAnsi="Arial" w:cs="Arial"/>
        </w:rPr>
        <w:t xml:space="preserve"> In future studies of catalytic metal oxides, it is possible to evaluate the effect of pH as well as electrolyte composition on the oxide’s efficacy to </w:t>
      </w:r>
      <w:r w:rsidR="002E7623">
        <w:rPr>
          <w:rFonts w:ascii="Arial" w:hAnsi="Arial" w:cs="Arial"/>
        </w:rPr>
        <w:t>form</w:t>
      </w:r>
      <w:r w:rsidRPr="00917160">
        <w:rPr>
          <w:rFonts w:ascii="Arial" w:hAnsi="Arial" w:cs="Arial"/>
        </w:rPr>
        <w:t xml:space="preserve"> hydroxyl radicals and, thus, facilitate </w:t>
      </w:r>
      <w:r w:rsidR="002E7623">
        <w:rPr>
          <w:rFonts w:ascii="Arial" w:hAnsi="Arial" w:cs="Arial"/>
        </w:rPr>
        <w:t xml:space="preserve">the </w:t>
      </w:r>
      <w:r w:rsidRPr="00917160">
        <w:rPr>
          <w:rFonts w:ascii="Arial" w:hAnsi="Arial" w:cs="Arial"/>
        </w:rPr>
        <w:t xml:space="preserve">oxidation of organics such as atrazine.  </w:t>
      </w:r>
    </w:p>
    <w:p w14:paraId="43E1DA8E" w14:textId="77777777" w:rsidR="00F16E5F" w:rsidRDefault="00F16E5F" w:rsidP="00F16E5F">
      <w:pPr>
        <w:rPr>
          <w:rFonts w:ascii="Arial" w:hAnsi="Arial" w:cs="Arial"/>
        </w:rPr>
      </w:pPr>
    </w:p>
    <w:p w14:paraId="4A8A5AEB" w14:textId="4BF22C98" w:rsidR="00F16E5F" w:rsidRPr="00917160" w:rsidRDefault="00F16E5F" w:rsidP="00F16E5F">
      <w:pPr>
        <w:rPr>
          <w:rFonts w:ascii="Arial" w:hAnsi="Arial" w:cs="Arial"/>
        </w:rPr>
      </w:pPr>
      <w:r w:rsidRPr="00917160">
        <w:rPr>
          <w:rFonts w:ascii="Arial" w:hAnsi="Arial" w:cs="Arial"/>
        </w:rPr>
        <w:t xml:space="preserve">The claims about the efficacy of manganese dioxide catalysis under the conditions of this study are further supported in Figures 2(b-d).  As expected, the </w:t>
      </w:r>
      <w:proofErr w:type="spellStart"/>
      <w:r w:rsidRPr="00917160">
        <w:rPr>
          <w:rFonts w:ascii="Arial" w:hAnsi="Arial" w:cs="Arial"/>
        </w:rPr>
        <w:t>cathodic</w:t>
      </w:r>
      <w:proofErr w:type="spellEnd"/>
      <w:r w:rsidRPr="00917160">
        <w:rPr>
          <w:rFonts w:ascii="Arial" w:hAnsi="Arial" w:cs="Arial"/>
        </w:rPr>
        <w:t xml:space="preserve"> application of MnO</w:t>
      </w:r>
      <w:r w:rsidRPr="00917160">
        <w:rPr>
          <w:rFonts w:ascii="Arial" w:hAnsi="Arial" w:cs="Arial"/>
          <w:vertAlign w:val="subscript"/>
        </w:rPr>
        <w:t>2</w:t>
      </w:r>
      <w:r w:rsidRPr="00917160">
        <w:rPr>
          <w:rFonts w:ascii="Arial" w:hAnsi="Arial" w:cs="Arial"/>
          <w:b/>
        </w:rPr>
        <w:t xml:space="preserve"> </w:t>
      </w:r>
      <w:r w:rsidRPr="00917160">
        <w:rPr>
          <w:rFonts w:ascii="Arial" w:hAnsi="Arial" w:cs="Arial"/>
        </w:rPr>
        <w:t>was not effective because the cathode is the site of reduction and previous studies cite catalytic effects in the oxidation half-reactions at the anode</w:t>
      </w:r>
      <w:r>
        <w:rPr>
          <w:rFonts w:ascii="Arial" w:hAnsi="Arial" w:cs="Arial"/>
        </w:rPr>
        <w:fldChar w:fldCharType="begin"/>
      </w:r>
      <w:r>
        <w:rPr>
          <w:rFonts w:ascii="Arial" w:hAnsi="Arial" w:cs="Arial"/>
        </w:rPr>
        <w:instrText>ADDIN RW.CITE{{10 Feng, YJ 2003}}</w:instrText>
      </w:r>
      <w:r>
        <w:rPr>
          <w:rFonts w:ascii="Arial" w:hAnsi="Arial" w:cs="Arial"/>
        </w:rPr>
        <w:fldChar w:fldCharType="separate"/>
      </w:r>
      <w:r w:rsidR="00732544" w:rsidRPr="00732544">
        <w:rPr>
          <w:rFonts w:ascii="Arial" w:eastAsia="Times New Roman" w:hAnsi="Arial" w:cs="Arial"/>
          <w:vertAlign w:val="superscript"/>
        </w:rPr>
        <w:t>16</w:t>
      </w:r>
      <w:r>
        <w:rPr>
          <w:rFonts w:ascii="Arial" w:hAnsi="Arial" w:cs="Arial"/>
        </w:rPr>
        <w:fldChar w:fldCharType="end"/>
      </w:r>
      <w:proofErr w:type="gramStart"/>
      <w:r w:rsidRPr="00917160">
        <w:rPr>
          <w:rFonts w:ascii="Arial" w:hAnsi="Arial" w:cs="Arial"/>
        </w:rPr>
        <w:t xml:space="preserve">  In</w:t>
      </w:r>
      <w:proofErr w:type="gramEnd"/>
      <w:r w:rsidRPr="00917160">
        <w:rPr>
          <w:rFonts w:ascii="Arial" w:hAnsi="Arial" w:cs="Arial"/>
        </w:rPr>
        <w:t xml:space="preserve"> fact, at the cathode position, ozone concentrations remained under 1mg/L, compared to anodic studies which were triple that concentration, &gt;3mg/L.  This 3-fold decrease in ozone when MnO</w:t>
      </w:r>
      <w:r w:rsidRPr="00917160">
        <w:rPr>
          <w:rFonts w:ascii="Arial" w:hAnsi="Arial" w:cs="Arial"/>
          <w:vertAlign w:val="subscript"/>
        </w:rPr>
        <w:t>2</w:t>
      </w:r>
      <w:r w:rsidRPr="00917160">
        <w:rPr>
          <w:rFonts w:ascii="Arial" w:hAnsi="Arial" w:cs="Arial"/>
        </w:rPr>
        <w:t xml:space="preserve"> is at the cathode likely results from overburdened ozone-only oxidation of atrazine in the bulk solution and/or localized at the anode via hydroxyl radicals.</w:t>
      </w:r>
      <w:r>
        <w:rPr>
          <w:rFonts w:ascii="Arial" w:hAnsi="Arial" w:cs="Arial"/>
        </w:rPr>
        <w:fldChar w:fldCharType="begin"/>
      </w:r>
      <w:r>
        <w:rPr>
          <w:rFonts w:ascii="Arial" w:hAnsi="Arial" w:cs="Arial"/>
        </w:rPr>
        <w:instrText>ADDIN RW.CITE{{9 Qiu, Cuicui 2014}}</w:instrText>
      </w:r>
      <w:r>
        <w:rPr>
          <w:rFonts w:ascii="Arial" w:hAnsi="Arial" w:cs="Arial"/>
        </w:rPr>
        <w:fldChar w:fldCharType="separate"/>
      </w:r>
      <w:r w:rsidR="00732544" w:rsidRPr="00732544">
        <w:rPr>
          <w:rFonts w:ascii="Arial" w:eastAsia="Times New Roman" w:hAnsi="Arial" w:cs="Arial"/>
          <w:vertAlign w:val="superscript"/>
        </w:rPr>
        <w:t xml:space="preserve"> 4</w:t>
      </w:r>
      <w:r>
        <w:rPr>
          <w:rFonts w:ascii="Arial" w:hAnsi="Arial" w:cs="Arial"/>
        </w:rPr>
        <w:fldChar w:fldCharType="end"/>
      </w:r>
      <w:r w:rsidRPr="00917160">
        <w:rPr>
          <w:rFonts w:ascii="Arial" w:hAnsi="Arial" w:cs="Arial"/>
        </w:rPr>
        <w:t xml:space="preserve">  </w:t>
      </w:r>
    </w:p>
    <w:p w14:paraId="38CEC156" w14:textId="77777777" w:rsidR="00F16E5F" w:rsidRPr="00917160" w:rsidRDefault="00F16E5F" w:rsidP="00F16E5F">
      <w:pPr>
        <w:rPr>
          <w:rFonts w:ascii="Arial" w:hAnsi="Arial" w:cs="Arial"/>
        </w:rPr>
      </w:pPr>
    </w:p>
    <w:p w14:paraId="6EDBE385" w14:textId="0AD1DEE2" w:rsidR="00F16E5F" w:rsidRDefault="00F16E5F" w:rsidP="00F16E5F">
      <w:pPr>
        <w:rPr>
          <w:rFonts w:ascii="Arial" w:hAnsi="Arial" w:cs="Arial"/>
          <w:b/>
          <w:sz w:val="20"/>
          <w:szCs w:val="20"/>
        </w:rPr>
      </w:pPr>
      <w:r w:rsidRPr="00917160">
        <w:rPr>
          <w:rFonts w:ascii="Arial" w:hAnsi="Arial" w:cs="Arial"/>
        </w:rPr>
        <w:t xml:space="preserve">Oxidation of atrazine by electrolysis only also helped elucidate that oxides like manganese dioxide play a role only the </w:t>
      </w:r>
      <w:proofErr w:type="spellStart"/>
      <w:r w:rsidRPr="00917160">
        <w:rPr>
          <w:rFonts w:ascii="Arial" w:hAnsi="Arial" w:cs="Arial"/>
        </w:rPr>
        <w:t>ozonation</w:t>
      </w:r>
      <w:proofErr w:type="spellEnd"/>
      <w:r w:rsidRPr="00917160">
        <w:rPr>
          <w:rFonts w:ascii="Arial" w:hAnsi="Arial" w:cs="Arial"/>
        </w:rPr>
        <w:t xml:space="preserve"> oxidation.  As depicted in Figure 2(c), degradation of atrazine via electrolysis shows no notable enhancements even with MnO</w:t>
      </w:r>
      <w:r w:rsidRPr="00917160">
        <w:rPr>
          <w:rFonts w:ascii="Arial" w:hAnsi="Arial" w:cs="Arial"/>
          <w:vertAlign w:val="subscript"/>
        </w:rPr>
        <w:t>2</w:t>
      </w:r>
      <w:r w:rsidRPr="00917160">
        <w:rPr>
          <w:rFonts w:ascii="Arial" w:hAnsi="Arial" w:cs="Arial"/>
        </w:rPr>
        <w:t xml:space="preserve"> presence as high as 1g/L.  This study also attempted to uncover any synergistic effects of MnO</w:t>
      </w:r>
      <w:r w:rsidRPr="00917160">
        <w:rPr>
          <w:rFonts w:ascii="Arial" w:hAnsi="Arial" w:cs="Arial"/>
          <w:vertAlign w:val="subscript"/>
        </w:rPr>
        <w:t>2</w:t>
      </w:r>
      <w:r w:rsidRPr="00917160">
        <w:rPr>
          <w:rFonts w:ascii="Arial" w:hAnsi="Arial" w:cs="Arial"/>
        </w:rPr>
        <w:t xml:space="preserve"> in the combined </w:t>
      </w:r>
      <w:proofErr w:type="spellStart"/>
      <w:r w:rsidRPr="00917160">
        <w:rPr>
          <w:rFonts w:ascii="Arial" w:hAnsi="Arial" w:cs="Arial"/>
        </w:rPr>
        <w:t>ozonation</w:t>
      </w:r>
      <w:proofErr w:type="spellEnd"/>
      <w:r w:rsidRPr="00917160">
        <w:rPr>
          <w:rFonts w:ascii="Arial" w:hAnsi="Arial" w:cs="Arial"/>
        </w:rPr>
        <w:t>/electrolysis of atrazine; however, the mass-to-volume gradient in MnO</w:t>
      </w:r>
      <w:r w:rsidRPr="00917160">
        <w:rPr>
          <w:rFonts w:ascii="Arial" w:hAnsi="Arial" w:cs="Arial"/>
          <w:vertAlign w:val="subscript"/>
        </w:rPr>
        <w:t>2</w:t>
      </w:r>
      <w:r w:rsidRPr="00917160">
        <w:rPr>
          <w:rFonts w:ascii="Arial" w:hAnsi="Arial" w:cs="Arial"/>
        </w:rPr>
        <w:t xml:space="preserve"> (10mg/L to 1g/L) provided slower reaction rates than the system in its absence, as shown in Figure 2(d).  These findings support other reports that oxide catalysis of ozone is shown with formation of higher oxides of the metal,</w:t>
      </w:r>
      <w:r>
        <w:rPr>
          <w:rFonts w:ascii="Arial" w:hAnsi="Arial" w:cs="Arial"/>
        </w:rPr>
        <w:fldChar w:fldCharType="begin"/>
      </w:r>
      <w:r>
        <w:rPr>
          <w:rFonts w:ascii="Arial" w:hAnsi="Arial" w:cs="Arial"/>
        </w:rPr>
        <w:instrText>ADDIN RW.CITE{{6 Malpass,G.R.P. 2006}}</w:instrText>
      </w:r>
      <w:r>
        <w:rPr>
          <w:rFonts w:ascii="Arial" w:hAnsi="Arial" w:cs="Arial"/>
        </w:rPr>
        <w:fldChar w:fldCharType="separate"/>
      </w:r>
      <w:r w:rsidR="00732544" w:rsidRPr="00732544">
        <w:rPr>
          <w:rFonts w:ascii="Arial" w:eastAsia="Times New Roman" w:hAnsi="Arial" w:cs="Arial"/>
          <w:vertAlign w:val="superscript"/>
        </w:rPr>
        <w:t xml:space="preserve"> 15</w:t>
      </w:r>
      <w:r>
        <w:rPr>
          <w:rFonts w:ascii="Arial" w:hAnsi="Arial" w:cs="Arial"/>
        </w:rPr>
        <w:fldChar w:fldCharType="end"/>
      </w:r>
      <w:r w:rsidRPr="00917160">
        <w:rPr>
          <w:rFonts w:ascii="Arial" w:hAnsi="Arial" w:cs="Arial"/>
        </w:rPr>
        <w:t xml:space="preserve"> </w:t>
      </w:r>
      <w:proofErr w:type="gramStart"/>
      <w:r w:rsidRPr="00917160">
        <w:rPr>
          <w:rFonts w:ascii="Arial" w:hAnsi="Arial" w:cs="Arial"/>
        </w:rPr>
        <w:t>which</w:t>
      </w:r>
      <w:proofErr w:type="gramEnd"/>
      <w:r w:rsidRPr="00917160">
        <w:rPr>
          <w:rFonts w:ascii="Arial" w:hAnsi="Arial" w:cs="Arial"/>
        </w:rPr>
        <w:t xml:space="preserve"> may not be favorable to manganese oxides under these conditions, specifically with a sulfate as the electrolyte.</w:t>
      </w:r>
      <w:r>
        <w:rPr>
          <w:rFonts w:ascii="Arial" w:hAnsi="Arial" w:cs="Arial"/>
          <w:b/>
          <w:sz w:val="20"/>
          <w:szCs w:val="20"/>
        </w:rPr>
        <w:br w:type="page"/>
      </w:r>
    </w:p>
    <w:p w14:paraId="04B45902" w14:textId="77777777" w:rsidR="00F16E5F" w:rsidRPr="00A03AD8" w:rsidRDefault="00F16E5F" w:rsidP="00F16E5F">
      <w:pPr>
        <w:rPr>
          <w:rFonts w:ascii="Arial" w:hAnsi="Arial" w:cs="Arial"/>
          <w:b/>
        </w:rPr>
      </w:pPr>
      <w:r w:rsidRPr="00A03AD8">
        <w:rPr>
          <w:rFonts w:ascii="Arial" w:hAnsi="Arial" w:cs="Arial"/>
          <w:b/>
        </w:rPr>
        <w:lastRenderedPageBreak/>
        <w:t>Cyclic Voltammetry.</w:t>
      </w:r>
    </w:p>
    <w:p w14:paraId="15C76697" w14:textId="0756AF17" w:rsidR="00F16E5F" w:rsidRDefault="00F16E5F" w:rsidP="00F16E5F">
      <w:pPr>
        <w:rPr>
          <w:rFonts w:ascii="Arial" w:hAnsi="Arial" w:cs="Arial"/>
        </w:rPr>
      </w:pPr>
      <w:r w:rsidRPr="00A03AD8">
        <w:rPr>
          <w:rFonts w:ascii="Arial" w:hAnsi="Arial" w:cs="Arial"/>
        </w:rPr>
        <w:t xml:space="preserve">Cyclic voltammetry investigations were carried out to electrochemically characterize graphite, manganese dioxide coated graphite and boron-doped diamond </w:t>
      </w:r>
      <w:r>
        <w:rPr>
          <w:rFonts w:ascii="Arial" w:hAnsi="Arial" w:cs="Arial"/>
        </w:rPr>
        <w:t xml:space="preserve">(BDD) </w:t>
      </w:r>
      <w:r w:rsidRPr="00A03AD8">
        <w:rPr>
          <w:rFonts w:ascii="Arial" w:hAnsi="Arial" w:cs="Arial"/>
        </w:rPr>
        <w:t>electrodes.  The usefulness of cyclic voltammetry lies in its ability to elucidate the electrode/solution interface</w:t>
      </w:r>
      <w:r w:rsidRPr="00A03AD8">
        <w:rPr>
          <w:rFonts w:ascii="Arial" w:hAnsi="Arial" w:cs="Arial"/>
        </w:rPr>
        <w:fldChar w:fldCharType="begin"/>
      </w:r>
      <w:r w:rsidRPr="00A03AD8">
        <w:rPr>
          <w:rFonts w:ascii="Arial" w:hAnsi="Arial" w:cs="Arial"/>
        </w:rPr>
        <w:instrText>ADDIN RW.CITE{{5 Mabbott, Gary A 1983}}</w:instrText>
      </w:r>
      <w:r w:rsidRPr="00A03AD8">
        <w:rPr>
          <w:rFonts w:ascii="Arial" w:hAnsi="Arial" w:cs="Arial"/>
        </w:rPr>
        <w:fldChar w:fldCharType="separate"/>
      </w:r>
      <w:r w:rsidR="00732544" w:rsidRPr="00732544">
        <w:rPr>
          <w:rFonts w:ascii="Arial" w:eastAsia="Times New Roman" w:hAnsi="Arial" w:cs="Arial"/>
          <w:vertAlign w:val="superscript"/>
        </w:rPr>
        <w:t>17</w:t>
      </w:r>
      <w:r w:rsidRPr="00A03AD8">
        <w:rPr>
          <w:rFonts w:ascii="Arial" w:hAnsi="Arial" w:cs="Arial"/>
        </w:rPr>
        <w:fldChar w:fldCharType="end"/>
      </w:r>
      <w:r w:rsidRPr="00A03AD8">
        <w:rPr>
          <w:rFonts w:ascii="Arial" w:hAnsi="Arial" w:cs="Arial"/>
        </w:rPr>
        <w:t>.  It is also the common convention to utilize the sensitivity of cyclic voltammetry to characterize oxide materials</w:t>
      </w:r>
      <w:r>
        <w:rPr>
          <w:rFonts w:ascii="Arial" w:hAnsi="Arial" w:cs="Arial"/>
        </w:rPr>
        <w:t>.</w:t>
      </w:r>
      <w:r>
        <w:rPr>
          <w:rFonts w:ascii="Arial" w:hAnsi="Arial" w:cs="Arial"/>
        </w:rPr>
        <w:fldChar w:fldCharType="begin"/>
      </w:r>
      <w:r>
        <w:rPr>
          <w:rFonts w:ascii="Arial" w:hAnsi="Arial" w:cs="Arial"/>
        </w:rPr>
        <w:instrText>ADDIN RW.CITE{{23 Lipkowski, Jacek 1998;24 Trasatti, S 2000}}</w:instrText>
      </w:r>
      <w:r>
        <w:rPr>
          <w:rFonts w:ascii="Arial" w:hAnsi="Arial" w:cs="Arial"/>
        </w:rPr>
        <w:fldChar w:fldCharType="separate"/>
      </w:r>
      <w:r w:rsidR="00732544" w:rsidRPr="00732544">
        <w:rPr>
          <w:rFonts w:ascii="Arial" w:eastAsia="Times New Roman" w:hAnsi="Arial" w:cs="Arial"/>
          <w:vertAlign w:val="superscript"/>
        </w:rPr>
        <w:t xml:space="preserve"> 18, 19</w:t>
      </w:r>
      <w:r>
        <w:rPr>
          <w:rFonts w:ascii="Arial" w:hAnsi="Arial" w:cs="Arial"/>
        </w:rPr>
        <w:fldChar w:fldCharType="end"/>
      </w:r>
      <w:proofErr w:type="gramStart"/>
      <w:r w:rsidRPr="00A03AD8">
        <w:rPr>
          <w:rFonts w:ascii="Arial" w:hAnsi="Arial" w:cs="Arial"/>
        </w:rPr>
        <w:t xml:space="preserve">  </w:t>
      </w:r>
      <w:proofErr w:type="spellStart"/>
      <w:r w:rsidRPr="00A03AD8">
        <w:rPr>
          <w:rFonts w:ascii="Arial" w:hAnsi="Arial" w:cs="Arial"/>
        </w:rPr>
        <w:t>Malpass</w:t>
      </w:r>
      <w:proofErr w:type="spellEnd"/>
      <w:proofErr w:type="gramEnd"/>
      <w:r w:rsidRPr="00A03AD8">
        <w:rPr>
          <w:rFonts w:ascii="Arial" w:hAnsi="Arial" w:cs="Arial"/>
        </w:rPr>
        <w:t xml:space="preserve"> </w:t>
      </w:r>
      <w:r w:rsidRPr="00A03AD8">
        <w:rPr>
          <w:rFonts w:ascii="Arial" w:hAnsi="Arial" w:cs="Arial"/>
          <w:i/>
        </w:rPr>
        <w:t xml:space="preserve">et. </w:t>
      </w:r>
      <w:proofErr w:type="gramStart"/>
      <w:r w:rsidRPr="00A03AD8">
        <w:rPr>
          <w:rFonts w:ascii="Arial" w:hAnsi="Arial" w:cs="Arial"/>
          <w:i/>
        </w:rPr>
        <w:t>al</w:t>
      </w:r>
      <w:proofErr w:type="gramEnd"/>
      <w:r w:rsidRPr="00A03AD8">
        <w:rPr>
          <w:rFonts w:ascii="Arial" w:hAnsi="Arial" w:cs="Arial"/>
          <w:i/>
        </w:rPr>
        <w:t>.</w:t>
      </w:r>
      <w:r w:rsidRPr="00A03AD8">
        <w:rPr>
          <w:rFonts w:ascii="Arial" w:hAnsi="Arial" w:cs="Arial"/>
        </w:rPr>
        <w:fldChar w:fldCharType="begin"/>
      </w:r>
      <w:r w:rsidRPr="00A03AD8">
        <w:rPr>
          <w:rFonts w:ascii="Arial" w:hAnsi="Arial" w:cs="Arial"/>
        </w:rPr>
        <w:instrText>ADDIN RW.CITE{{6 Malpass,G.R.P. 2006}}</w:instrText>
      </w:r>
      <w:r w:rsidRPr="00A03AD8">
        <w:rPr>
          <w:rFonts w:ascii="Arial" w:hAnsi="Arial" w:cs="Arial"/>
        </w:rPr>
        <w:fldChar w:fldCharType="separate"/>
      </w:r>
      <w:r w:rsidR="00732544" w:rsidRPr="00732544">
        <w:rPr>
          <w:rFonts w:ascii="Arial" w:eastAsia="Times New Roman" w:hAnsi="Arial" w:cs="Arial"/>
          <w:vertAlign w:val="superscript"/>
        </w:rPr>
        <w:t xml:space="preserve"> 15</w:t>
      </w:r>
      <w:r w:rsidRPr="00A03AD8">
        <w:rPr>
          <w:rFonts w:ascii="Arial" w:hAnsi="Arial" w:cs="Arial"/>
        </w:rPr>
        <w:fldChar w:fldCharType="end"/>
      </w:r>
      <w:r w:rsidRPr="00A03AD8">
        <w:rPr>
          <w:rFonts w:ascii="Arial" w:hAnsi="Arial" w:cs="Arial"/>
        </w:rPr>
        <w:t xml:space="preserve"> reported featureless </w:t>
      </w:r>
      <w:proofErr w:type="spellStart"/>
      <w:r w:rsidRPr="00A03AD8">
        <w:rPr>
          <w:rFonts w:ascii="Arial" w:hAnsi="Arial" w:cs="Arial"/>
        </w:rPr>
        <w:t>voltammograms</w:t>
      </w:r>
      <w:proofErr w:type="spellEnd"/>
      <w:r w:rsidRPr="00A03AD8">
        <w:rPr>
          <w:rFonts w:ascii="Arial" w:hAnsi="Arial" w:cs="Arial"/>
        </w:rPr>
        <w:t xml:space="preserve"> within the potential limits of 0.4V-1.4V </w:t>
      </w:r>
      <w:proofErr w:type="gramStart"/>
      <w:r w:rsidRPr="00A03AD8">
        <w:rPr>
          <w:rFonts w:ascii="Arial" w:hAnsi="Arial" w:cs="Arial"/>
        </w:rPr>
        <w:t>range</w:t>
      </w:r>
      <w:proofErr w:type="gramEnd"/>
      <w:r w:rsidRPr="00A03AD8">
        <w:rPr>
          <w:rFonts w:ascii="Arial" w:hAnsi="Arial" w:cs="Arial"/>
        </w:rPr>
        <w:t xml:space="preserve">, which </w:t>
      </w:r>
      <w:r>
        <w:rPr>
          <w:rFonts w:ascii="Arial" w:hAnsi="Arial" w:cs="Arial"/>
        </w:rPr>
        <w:t>was</w:t>
      </w:r>
      <w:r w:rsidRPr="00A03AD8">
        <w:rPr>
          <w:rFonts w:ascii="Arial" w:hAnsi="Arial" w:cs="Arial"/>
        </w:rPr>
        <w:t xml:space="preserve"> similarly shown with the BDD </w:t>
      </w:r>
      <w:r>
        <w:rPr>
          <w:rFonts w:ascii="Arial" w:hAnsi="Arial" w:cs="Arial"/>
        </w:rPr>
        <w:t>in the</w:t>
      </w:r>
      <w:r w:rsidRPr="00A03AD8">
        <w:rPr>
          <w:rFonts w:ascii="Arial" w:hAnsi="Arial" w:cs="Arial"/>
        </w:rPr>
        <w:t xml:space="preserve"> sulfate electrolyte.  The BDD also demonstrates a characteristic rapid decrease in current </w:t>
      </w:r>
      <w:r>
        <w:rPr>
          <w:rFonts w:ascii="Arial" w:hAnsi="Arial" w:cs="Arial"/>
        </w:rPr>
        <w:t xml:space="preserve">when </w:t>
      </w:r>
      <w:r w:rsidRPr="00A03AD8">
        <w:rPr>
          <w:rFonts w:ascii="Arial" w:hAnsi="Arial" w:cs="Arial"/>
        </w:rPr>
        <w:t xml:space="preserve">&gt;1.4V, which correlates with the oxygen evolution reaction (OER).  The </w:t>
      </w:r>
      <w:proofErr w:type="spellStart"/>
      <w:r w:rsidRPr="00A03AD8">
        <w:rPr>
          <w:rFonts w:ascii="Arial" w:hAnsi="Arial" w:cs="Arial"/>
        </w:rPr>
        <w:t>voltammogram</w:t>
      </w:r>
      <w:proofErr w:type="spellEnd"/>
      <w:r w:rsidRPr="00A03AD8">
        <w:rPr>
          <w:rFonts w:ascii="Arial" w:hAnsi="Arial" w:cs="Arial"/>
        </w:rPr>
        <w:t xml:space="preserve"> for graphite is seemingly more featureless than that of BDD, but does, similarly, show a somewhat rapid decrease in current </w:t>
      </w:r>
      <w:r>
        <w:rPr>
          <w:rFonts w:ascii="Arial" w:hAnsi="Arial" w:cs="Arial"/>
        </w:rPr>
        <w:t>when &gt;1.4V.  This more subtle</w:t>
      </w:r>
      <w:r w:rsidRPr="00A03AD8">
        <w:rPr>
          <w:rFonts w:ascii="Arial" w:hAnsi="Arial" w:cs="Arial"/>
        </w:rPr>
        <w:t xml:space="preserve"> yet noticeable decrease in current also correlates </w:t>
      </w:r>
      <w:r>
        <w:rPr>
          <w:rFonts w:ascii="Arial" w:hAnsi="Arial" w:cs="Arial"/>
        </w:rPr>
        <w:t>with</w:t>
      </w:r>
      <w:r w:rsidRPr="00A03AD8">
        <w:rPr>
          <w:rFonts w:ascii="Arial" w:hAnsi="Arial" w:cs="Arial"/>
        </w:rPr>
        <w:t xml:space="preserve"> OER.  However, the </w:t>
      </w:r>
      <w:proofErr w:type="spellStart"/>
      <w:r w:rsidRPr="00A03AD8">
        <w:rPr>
          <w:rFonts w:ascii="Arial" w:hAnsi="Arial" w:cs="Arial"/>
        </w:rPr>
        <w:t>voltammogram</w:t>
      </w:r>
      <w:proofErr w:type="spellEnd"/>
      <w:r w:rsidRPr="00A03AD8">
        <w:rPr>
          <w:rFonts w:ascii="Arial" w:hAnsi="Arial" w:cs="Arial"/>
        </w:rPr>
        <w:t xml:space="preserve"> </w:t>
      </w:r>
      <w:r w:rsidR="00BD4D29">
        <w:rPr>
          <w:rFonts w:ascii="Arial" w:hAnsi="Arial" w:cs="Arial"/>
        </w:rPr>
        <w:t xml:space="preserve">of </w:t>
      </w:r>
      <w:r w:rsidRPr="00A03AD8">
        <w:rPr>
          <w:rFonts w:ascii="Arial" w:hAnsi="Arial" w:cs="Arial"/>
        </w:rPr>
        <w:t>MnO</w:t>
      </w:r>
      <w:r w:rsidRPr="00A03AD8">
        <w:rPr>
          <w:rFonts w:ascii="Arial" w:hAnsi="Arial" w:cs="Arial"/>
          <w:vertAlign w:val="subscript"/>
        </w:rPr>
        <w:t>2</w:t>
      </w:r>
      <w:r w:rsidRPr="00A03AD8">
        <w:rPr>
          <w:rFonts w:ascii="Arial" w:hAnsi="Arial" w:cs="Arial"/>
        </w:rPr>
        <w:t xml:space="preserve">-coated graphite is distinguishably featureless up to 2.5V.  The featureless </w:t>
      </w:r>
      <w:proofErr w:type="spellStart"/>
      <w:r w:rsidRPr="00A03AD8">
        <w:rPr>
          <w:rFonts w:ascii="Arial" w:hAnsi="Arial" w:cs="Arial"/>
        </w:rPr>
        <w:t>voltammogram</w:t>
      </w:r>
      <w:proofErr w:type="spellEnd"/>
      <w:r w:rsidRPr="00A03AD8">
        <w:rPr>
          <w:rFonts w:ascii="Arial" w:hAnsi="Arial" w:cs="Arial"/>
        </w:rPr>
        <w:t xml:space="preserve"> of MnO</w:t>
      </w:r>
      <w:r w:rsidRPr="00A03AD8">
        <w:rPr>
          <w:rFonts w:ascii="Arial" w:hAnsi="Arial" w:cs="Arial"/>
          <w:vertAlign w:val="subscript"/>
        </w:rPr>
        <w:t>2</w:t>
      </w:r>
      <w:r w:rsidRPr="00A03AD8">
        <w:rPr>
          <w:rFonts w:ascii="Arial" w:hAnsi="Arial" w:cs="Arial"/>
        </w:rPr>
        <w:t>-coated graphite alludes to higher potentials to achieve oxidation of organic species at oxide electrodes</w:t>
      </w:r>
      <w:r>
        <w:rPr>
          <w:rFonts w:ascii="Arial" w:hAnsi="Arial" w:cs="Arial"/>
        </w:rPr>
        <w:t>.</w:t>
      </w:r>
      <w:r>
        <w:rPr>
          <w:rFonts w:ascii="Arial" w:hAnsi="Arial" w:cs="Arial"/>
        </w:rPr>
        <w:fldChar w:fldCharType="begin"/>
      </w:r>
      <w:r>
        <w:rPr>
          <w:rFonts w:ascii="Arial" w:hAnsi="Arial" w:cs="Arial"/>
        </w:rPr>
        <w:instrText>ADDIN RW.CITE{{22 Foti, Gyorgy 1997}}</w:instrText>
      </w:r>
      <w:r>
        <w:rPr>
          <w:rFonts w:ascii="Arial" w:hAnsi="Arial" w:cs="Arial"/>
        </w:rPr>
        <w:fldChar w:fldCharType="separate"/>
      </w:r>
      <w:r w:rsidR="00732544" w:rsidRPr="00732544">
        <w:rPr>
          <w:rFonts w:ascii="Arial" w:eastAsia="Times New Roman" w:hAnsi="Arial" w:cs="Arial"/>
          <w:vertAlign w:val="superscript"/>
        </w:rPr>
        <w:t xml:space="preserve"> 20</w:t>
      </w:r>
      <w:r>
        <w:rPr>
          <w:rFonts w:ascii="Arial" w:hAnsi="Arial" w:cs="Arial"/>
        </w:rPr>
        <w:fldChar w:fldCharType="end"/>
      </w:r>
      <w:proofErr w:type="gramStart"/>
      <w:r w:rsidRPr="00A03AD8">
        <w:rPr>
          <w:rFonts w:ascii="Arial" w:hAnsi="Arial" w:cs="Arial"/>
        </w:rPr>
        <w:t xml:space="preserve">  </w:t>
      </w:r>
      <w:proofErr w:type="spellStart"/>
      <w:r w:rsidRPr="00A03AD8">
        <w:rPr>
          <w:rFonts w:ascii="Arial" w:hAnsi="Arial" w:cs="Arial"/>
        </w:rPr>
        <w:t>Foti</w:t>
      </w:r>
      <w:proofErr w:type="spellEnd"/>
      <w:proofErr w:type="gramEnd"/>
      <w:r w:rsidRPr="00A03AD8">
        <w:rPr>
          <w:rFonts w:ascii="Arial" w:hAnsi="Arial" w:cs="Arial"/>
        </w:rPr>
        <w:t xml:space="preserve"> </w:t>
      </w:r>
      <w:r w:rsidRPr="00A03AD8">
        <w:rPr>
          <w:rFonts w:ascii="Arial" w:hAnsi="Arial" w:cs="Arial"/>
          <w:i/>
        </w:rPr>
        <w:t xml:space="preserve">et. </w:t>
      </w:r>
      <w:proofErr w:type="gramStart"/>
      <w:r w:rsidRPr="00976903">
        <w:rPr>
          <w:rFonts w:ascii="Arial" w:hAnsi="Arial" w:cs="Arial"/>
          <w:i/>
        </w:rPr>
        <w:t>al</w:t>
      </w:r>
      <w:proofErr w:type="gramEnd"/>
      <w:r w:rsidRPr="00976903">
        <w:rPr>
          <w:rFonts w:ascii="Arial" w:hAnsi="Arial" w:cs="Arial"/>
          <w:i/>
        </w:rPr>
        <w:t>.</w:t>
      </w:r>
      <w:r w:rsidR="00BD4D29" w:rsidRPr="00976903">
        <w:rPr>
          <w:rFonts w:ascii="Arial" w:hAnsi="Arial" w:cs="Arial"/>
        </w:rPr>
        <w:fldChar w:fldCharType="begin"/>
      </w:r>
      <w:r w:rsidR="00BD4D29" w:rsidRPr="00976903">
        <w:rPr>
          <w:rFonts w:ascii="Arial" w:hAnsi="Arial" w:cs="Arial"/>
        </w:rPr>
        <w:instrText>ADDIN RW.CITE{{22 Foti, Gyorgy 1997}}</w:instrText>
      </w:r>
      <w:r w:rsidR="00BD4D29" w:rsidRPr="00976903">
        <w:rPr>
          <w:rFonts w:ascii="Arial" w:hAnsi="Arial" w:cs="Arial"/>
        </w:rPr>
        <w:fldChar w:fldCharType="separate"/>
      </w:r>
      <w:r w:rsidR="00732544" w:rsidRPr="00732544">
        <w:rPr>
          <w:rFonts w:ascii="Arial" w:eastAsia="Times New Roman" w:hAnsi="Arial" w:cs="Arial"/>
          <w:vertAlign w:val="superscript"/>
        </w:rPr>
        <w:t xml:space="preserve"> 20</w:t>
      </w:r>
      <w:r w:rsidR="00BD4D29" w:rsidRPr="00976903">
        <w:rPr>
          <w:rFonts w:ascii="Arial" w:hAnsi="Arial" w:cs="Arial"/>
        </w:rPr>
        <w:fldChar w:fldCharType="end"/>
      </w:r>
      <w:r w:rsidR="00BD4D29" w:rsidRPr="00976903">
        <w:rPr>
          <w:rFonts w:ascii="Arial" w:hAnsi="Arial" w:cs="Arial"/>
        </w:rPr>
        <w:t xml:space="preserve">  </w:t>
      </w:r>
      <w:r w:rsidRPr="00976903">
        <w:rPr>
          <w:rFonts w:ascii="Arial" w:hAnsi="Arial" w:cs="Arial"/>
          <w:i/>
        </w:rPr>
        <w:t xml:space="preserve"> </w:t>
      </w:r>
      <w:r w:rsidRPr="00976903">
        <w:rPr>
          <w:rFonts w:ascii="Arial" w:eastAsia="Times New Roman" w:hAnsi="Arial" w:cs="Arial"/>
          <w:color w:val="2E2E2E"/>
          <w:shd w:val="clear" w:color="auto" w:fill="FFFFFF"/>
        </w:rPr>
        <w:t>have proven</w:t>
      </w:r>
      <w:r w:rsidRPr="00A03AD8">
        <w:rPr>
          <w:rFonts w:ascii="Arial" w:eastAsia="Times New Roman" w:hAnsi="Arial" w:cs="Arial"/>
          <w:color w:val="2E2E2E"/>
          <w:shd w:val="clear" w:color="auto" w:fill="FFFFFF"/>
        </w:rPr>
        <w:t xml:space="preserve"> that the concurrent O</w:t>
      </w:r>
      <w:r w:rsidRPr="00A03AD8">
        <w:rPr>
          <w:rFonts w:ascii="Arial" w:eastAsia="Times New Roman" w:hAnsi="Arial" w:cs="Arial"/>
          <w:color w:val="2E2E2E"/>
          <w:bdr w:val="none" w:sz="0" w:space="0" w:color="auto" w:frame="1"/>
          <w:shd w:val="clear" w:color="auto" w:fill="FFFFFF"/>
          <w:vertAlign w:val="subscript"/>
        </w:rPr>
        <w:t>2</w:t>
      </w:r>
      <w:r w:rsidRPr="00A03AD8">
        <w:rPr>
          <w:rFonts w:ascii="Arial" w:eastAsia="Times New Roman" w:hAnsi="Arial" w:cs="Arial"/>
          <w:color w:val="2E2E2E"/>
          <w:shd w:val="clear" w:color="auto" w:fill="FFFFFF"/>
        </w:rPr>
        <w:t> evolution is the key in the organic oxidation process at such electrodes</w:t>
      </w:r>
      <w:r w:rsidRPr="00A03AD8">
        <w:rPr>
          <w:rFonts w:ascii="Arial" w:hAnsi="Arial" w:cs="Arial"/>
        </w:rPr>
        <w:t>.</w:t>
      </w:r>
      <w:r>
        <w:rPr>
          <w:rFonts w:ascii="Arial" w:hAnsi="Arial" w:cs="Arial"/>
        </w:rPr>
        <w:fldChar w:fldCharType="begin"/>
      </w:r>
      <w:r>
        <w:rPr>
          <w:rFonts w:ascii="Arial" w:hAnsi="Arial" w:cs="Arial"/>
        </w:rPr>
        <w:instrText>ADDIN RW.CITE{{6 Malpass,G.R.P. 2006;22 Foti, Gyorgy 1997}}</w:instrText>
      </w:r>
      <w:r>
        <w:rPr>
          <w:rFonts w:ascii="Arial" w:hAnsi="Arial" w:cs="Arial"/>
        </w:rPr>
        <w:fldChar w:fldCharType="separate"/>
      </w:r>
      <w:r w:rsidR="00732544" w:rsidRPr="00732544">
        <w:rPr>
          <w:rFonts w:ascii="Arial" w:eastAsia="Times New Roman" w:hAnsi="Arial" w:cs="Arial"/>
          <w:vertAlign w:val="superscript"/>
        </w:rPr>
        <w:t xml:space="preserve"> 15, 20</w:t>
      </w:r>
      <w:r>
        <w:rPr>
          <w:rFonts w:ascii="Arial" w:hAnsi="Arial" w:cs="Arial"/>
        </w:rPr>
        <w:fldChar w:fldCharType="end"/>
      </w:r>
      <w:proofErr w:type="gramStart"/>
      <w:r>
        <w:rPr>
          <w:rFonts w:ascii="Arial" w:hAnsi="Arial" w:cs="Arial"/>
        </w:rPr>
        <w:t xml:space="preserve">  Required</w:t>
      </w:r>
      <w:proofErr w:type="gramEnd"/>
      <w:r>
        <w:rPr>
          <w:rFonts w:ascii="Arial" w:hAnsi="Arial" w:cs="Arial"/>
        </w:rPr>
        <w:t xml:space="preserve"> higher potentials to </w:t>
      </w:r>
      <w:proofErr w:type="spellStart"/>
      <w:r>
        <w:rPr>
          <w:rFonts w:ascii="Arial" w:hAnsi="Arial" w:cs="Arial"/>
        </w:rPr>
        <w:t>acihieve</w:t>
      </w:r>
      <w:proofErr w:type="spellEnd"/>
      <w:r>
        <w:rPr>
          <w:rFonts w:ascii="Arial" w:hAnsi="Arial" w:cs="Arial"/>
        </w:rPr>
        <w:t xml:space="preserve"> OER could explain the lack of improvement in reaction rate and time to achieve 90% degradation of atrazine.</w:t>
      </w:r>
    </w:p>
    <w:p w14:paraId="70F72E2D" w14:textId="77777777" w:rsidR="00B67717" w:rsidRPr="00A03AD8" w:rsidRDefault="00B67717" w:rsidP="00F16E5F">
      <w:pPr>
        <w:rPr>
          <w:rFonts w:ascii="Arial" w:hAnsi="Arial" w:cs="Arial"/>
          <w:b/>
        </w:rPr>
      </w:pPr>
    </w:p>
    <w:p w14:paraId="1DB75F90" w14:textId="098AE4E8" w:rsidR="00F16E5F" w:rsidRDefault="00F16E5F" w:rsidP="00F16E5F">
      <w:pPr>
        <w:rPr>
          <w:rFonts w:ascii="Arial" w:hAnsi="Arial" w:cs="Arial"/>
          <w:b/>
          <w:sz w:val="20"/>
          <w:szCs w:val="20"/>
          <w:highlight w:val="yellow"/>
        </w:rPr>
      </w:pPr>
      <w:r>
        <w:rPr>
          <w:noProof/>
        </w:rPr>
        <w:drawing>
          <wp:anchor distT="0" distB="0" distL="114300" distR="114300" simplePos="0" relativeHeight="251728896" behindDoc="0" locked="0" layoutInCell="1" allowOverlap="1" wp14:anchorId="28681FDE" wp14:editId="3D9B4085">
            <wp:simplePos x="0" y="0"/>
            <wp:positionH relativeFrom="column">
              <wp:posOffset>3086100</wp:posOffset>
            </wp:positionH>
            <wp:positionV relativeFrom="paragraph">
              <wp:posOffset>-15240</wp:posOffset>
            </wp:positionV>
            <wp:extent cx="2971800" cy="2687955"/>
            <wp:effectExtent l="0" t="0" r="25400" b="29845"/>
            <wp:wrapNone/>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A03AD8">
        <w:rPr>
          <w:rFonts w:ascii="Arial" w:hAnsi="Arial" w:cs="Arial"/>
          <w:b/>
          <w:noProof/>
        </w:rPr>
        <mc:AlternateContent>
          <mc:Choice Requires="wps">
            <w:drawing>
              <wp:anchor distT="0" distB="0" distL="114300" distR="114300" simplePos="0" relativeHeight="251729920" behindDoc="0" locked="0" layoutInCell="1" allowOverlap="1" wp14:anchorId="080702FD" wp14:editId="100A6121">
                <wp:simplePos x="0" y="0"/>
                <wp:positionH relativeFrom="column">
                  <wp:posOffset>3028950</wp:posOffset>
                </wp:positionH>
                <wp:positionV relativeFrom="paragraph">
                  <wp:posOffset>-7620</wp:posOffset>
                </wp:positionV>
                <wp:extent cx="457200" cy="342900"/>
                <wp:effectExtent l="0" t="0" r="0" b="12700"/>
                <wp:wrapNone/>
                <wp:docPr id="58" name="Text Box 58"/>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2D502D" w14:textId="77777777" w:rsidR="00AD0457" w:rsidRPr="007A5FCF" w:rsidRDefault="00AD0457" w:rsidP="00F16E5F">
                            <w:pPr>
                              <w:rPr>
                                <w:rFonts w:ascii="Arial" w:hAnsi="Arial" w:cs="Arial"/>
                              </w:rPr>
                            </w:pPr>
                            <w:r>
                              <w:rPr>
                                <w:rFonts w:ascii="Arial" w:hAnsi="Arial" w:cs="Arial"/>
                              </w:rPr>
                              <w:t>(b</w:t>
                            </w:r>
                            <w:r w:rsidRPr="007A5FCF">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45" type="#_x0000_t202" style="position:absolute;margin-left:238.5pt;margin-top:-.55pt;width:36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" filled="f" stroked="f">
                <v:textbox>
                  <w:txbxContent>
                    <w:p w14:paraId="1A2D502D" w14:textId="77777777" w:rsidR="00DB2945" w:rsidRPr="007A5FCF" w:rsidRDefault="00DB2945" w:rsidP="00F16E5F">
                      <w:pPr>
                        <w:rPr>
                          <w:rFonts w:ascii="Arial" w:hAnsi="Arial" w:cs="Arial"/>
                        </w:rPr>
                      </w:pPr>
                      <w:r>
                        <w:rPr>
                          <w:rFonts w:ascii="Arial" w:hAnsi="Arial" w:cs="Arial"/>
                        </w:rPr>
                        <w:t>(b</w:t>
                      </w:r>
                      <w:r w:rsidRPr="007A5FCF">
                        <w:rPr>
                          <w:rFonts w:ascii="Arial" w:hAnsi="Arial" w:cs="Arial"/>
                        </w:rPr>
                        <w:t>)</w:t>
                      </w:r>
                    </w:p>
                  </w:txbxContent>
                </v:textbox>
              </v:shape>
            </w:pict>
          </mc:Fallback>
        </mc:AlternateContent>
      </w:r>
      <w:r w:rsidRPr="00A03AD8">
        <w:rPr>
          <w:rFonts w:ascii="Arial" w:hAnsi="Arial" w:cs="Arial"/>
          <w:b/>
          <w:noProof/>
        </w:rPr>
        <mc:AlternateContent>
          <mc:Choice Requires="wps">
            <w:drawing>
              <wp:anchor distT="0" distB="0" distL="114300" distR="114300" simplePos="0" relativeHeight="251691008" behindDoc="0" locked="0" layoutInCell="1" allowOverlap="1" wp14:anchorId="793CF1D2" wp14:editId="32160664">
                <wp:simplePos x="0" y="0"/>
                <wp:positionH relativeFrom="column">
                  <wp:posOffset>-22860</wp:posOffset>
                </wp:positionH>
                <wp:positionV relativeFrom="paragraph">
                  <wp:posOffset>-7620</wp:posOffset>
                </wp:positionV>
                <wp:extent cx="457200" cy="342900"/>
                <wp:effectExtent l="0" t="0" r="0" b="12700"/>
                <wp:wrapNone/>
                <wp:docPr id="38" name="Text Box 38"/>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699813" w14:textId="77777777" w:rsidR="00AD0457" w:rsidRPr="007A5FCF" w:rsidRDefault="00AD0457" w:rsidP="00F16E5F">
                            <w:pPr>
                              <w:rPr>
                                <w:rFonts w:ascii="Arial" w:hAnsi="Arial" w:cs="Arial"/>
                              </w:rPr>
                            </w:pPr>
                            <w:r w:rsidRPr="007A5FCF">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6" type="#_x0000_t202" style="position:absolute;margin-left:-1.75pt;margin-top:-.55pt;width:36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" filled="f" stroked="f">
                <v:textbox>
                  <w:txbxContent>
                    <w:p w14:paraId="57699813" w14:textId="77777777" w:rsidR="00DB2945" w:rsidRPr="007A5FCF" w:rsidRDefault="00DB2945" w:rsidP="00F16E5F">
                      <w:pPr>
                        <w:rPr>
                          <w:rFonts w:ascii="Arial" w:hAnsi="Arial" w:cs="Arial"/>
                        </w:rPr>
                      </w:pPr>
                      <w:r w:rsidRPr="007A5FCF">
                        <w:rPr>
                          <w:rFonts w:ascii="Arial" w:hAnsi="Arial" w:cs="Arial"/>
                        </w:rPr>
                        <w:t>(a)</w:t>
                      </w:r>
                    </w:p>
                  </w:txbxContent>
                </v:textbox>
              </v:shape>
            </w:pict>
          </mc:Fallback>
        </mc:AlternateContent>
      </w:r>
      <w:r w:rsidRPr="00BE2718">
        <w:rPr>
          <w:noProof/>
        </w:rPr>
        <w:t xml:space="preserve"> </w:t>
      </w:r>
      <w:r w:rsidR="00411A4B">
        <w:rPr>
          <w:noProof/>
        </w:rPr>
        <w:drawing>
          <wp:inline distT="0" distB="0" distL="0" distR="0" wp14:anchorId="447DECE0" wp14:editId="02775B57">
            <wp:extent cx="2971800" cy="2692400"/>
            <wp:effectExtent l="0" t="0" r="25400" b="254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DA32D2">
        <w:rPr>
          <w:rFonts w:ascii="Arial" w:hAnsi="Arial" w:cs="Arial"/>
          <w:b/>
          <w:sz w:val="20"/>
          <w:szCs w:val="20"/>
          <w:highlight w:val="yellow"/>
        </w:rPr>
        <w:t xml:space="preserve"> </w:t>
      </w:r>
    </w:p>
    <w:p w14:paraId="1ED9CD57" w14:textId="05B43572" w:rsidR="00F16E5F" w:rsidRDefault="00F16E5F" w:rsidP="00F16E5F">
      <w:pPr>
        <w:jc w:val="both"/>
        <w:rPr>
          <w:rFonts w:ascii="Arial" w:hAnsi="Arial" w:cs="Arial"/>
          <w:sz w:val="20"/>
          <w:szCs w:val="20"/>
        </w:rPr>
      </w:pPr>
      <w:r w:rsidRPr="00CB6239">
        <w:rPr>
          <w:rFonts w:ascii="Arial" w:hAnsi="Arial" w:cs="Arial"/>
          <w:b/>
          <w:sz w:val="20"/>
          <w:szCs w:val="20"/>
        </w:rPr>
        <w:t xml:space="preserve">Figure 3. </w:t>
      </w:r>
      <w:r>
        <w:rPr>
          <w:rFonts w:ascii="Arial" w:hAnsi="Arial" w:cs="Arial"/>
          <w:sz w:val="20"/>
          <w:szCs w:val="20"/>
        </w:rPr>
        <w:t>(a</w:t>
      </w:r>
      <w:r w:rsidRPr="00CB6239">
        <w:rPr>
          <w:rFonts w:ascii="Arial" w:hAnsi="Arial" w:cs="Arial"/>
          <w:sz w:val="20"/>
          <w:szCs w:val="20"/>
        </w:rPr>
        <w:t xml:space="preserve">) </w:t>
      </w:r>
      <w:proofErr w:type="spellStart"/>
      <w:r>
        <w:rPr>
          <w:rFonts w:ascii="Arial" w:hAnsi="Arial" w:cs="Arial"/>
          <w:sz w:val="20"/>
          <w:szCs w:val="20"/>
        </w:rPr>
        <w:t>Voltammetric</w:t>
      </w:r>
      <w:proofErr w:type="spellEnd"/>
      <w:r>
        <w:rPr>
          <w:rFonts w:ascii="Arial" w:hAnsi="Arial" w:cs="Arial"/>
          <w:sz w:val="20"/>
          <w:szCs w:val="20"/>
        </w:rPr>
        <w:t xml:space="preserve"> profile of the graphite (</w:t>
      </w:r>
      <w:r w:rsidR="00B212B1">
        <w:rPr>
          <w:rFonts w:ascii="Arial" w:hAnsi="Arial" w:cs="Arial"/>
          <w:sz w:val="20"/>
          <w:szCs w:val="20"/>
        </w:rPr>
        <w:t>black</w:t>
      </w:r>
      <w:r>
        <w:rPr>
          <w:rFonts w:ascii="Arial" w:hAnsi="Arial" w:cs="Arial"/>
          <w:sz w:val="20"/>
          <w:szCs w:val="20"/>
        </w:rPr>
        <w:t>) and MnO</w:t>
      </w:r>
      <w:r w:rsidRPr="0010193D">
        <w:rPr>
          <w:rFonts w:ascii="Arial" w:hAnsi="Arial" w:cs="Arial"/>
          <w:sz w:val="20"/>
          <w:szCs w:val="20"/>
          <w:vertAlign w:val="subscript"/>
        </w:rPr>
        <w:t>2</w:t>
      </w:r>
      <w:r>
        <w:rPr>
          <w:rFonts w:ascii="Arial" w:hAnsi="Arial" w:cs="Arial"/>
          <w:sz w:val="20"/>
          <w:szCs w:val="20"/>
        </w:rPr>
        <w:t xml:space="preserve">-coated-graphite (red) electrodes in </w:t>
      </w:r>
      <w:r w:rsidRPr="00CB6239">
        <w:rPr>
          <w:rFonts w:ascii="Arial" w:hAnsi="Arial" w:cs="Arial"/>
          <w:sz w:val="20"/>
          <w:szCs w:val="20"/>
        </w:rPr>
        <w:t xml:space="preserve">5 </w:t>
      </w:r>
      <w:proofErr w:type="spellStart"/>
      <w:r w:rsidRPr="00CB6239">
        <w:rPr>
          <w:rFonts w:ascii="Arial" w:hAnsi="Arial" w:cs="Arial"/>
          <w:sz w:val="20"/>
          <w:szCs w:val="20"/>
        </w:rPr>
        <w:t>m</w:t>
      </w:r>
      <w:r w:rsidRPr="00CB6239">
        <w:rPr>
          <w:rFonts w:ascii="Arial" w:hAnsi="Arial" w:cs="Arial"/>
          <w:i/>
          <w:sz w:val="20"/>
          <w:szCs w:val="20"/>
        </w:rPr>
        <w:t>M</w:t>
      </w:r>
      <w:proofErr w:type="spellEnd"/>
      <w:r w:rsidRPr="00CB6239">
        <w:rPr>
          <w:rFonts w:ascii="Arial" w:hAnsi="Arial" w:cs="Arial"/>
          <w:sz w:val="20"/>
          <w:szCs w:val="20"/>
        </w:rPr>
        <w:t xml:space="preserve"> phosphate buffer</w:t>
      </w:r>
      <w:r>
        <w:rPr>
          <w:rFonts w:ascii="Arial" w:hAnsi="Arial" w:cs="Arial"/>
          <w:sz w:val="20"/>
          <w:szCs w:val="20"/>
        </w:rPr>
        <w:t xml:space="preserve"> and 28 </w:t>
      </w:r>
      <w:proofErr w:type="spellStart"/>
      <w:r>
        <w:rPr>
          <w:rFonts w:ascii="Arial" w:hAnsi="Arial" w:cs="Arial"/>
          <w:sz w:val="20"/>
          <w:szCs w:val="20"/>
        </w:rPr>
        <w:t>m</w:t>
      </w:r>
      <w:r>
        <w:rPr>
          <w:rFonts w:ascii="Arial" w:hAnsi="Arial" w:cs="Arial"/>
          <w:i/>
          <w:sz w:val="20"/>
          <w:szCs w:val="20"/>
        </w:rPr>
        <w:t>M</w:t>
      </w:r>
      <w:proofErr w:type="spellEnd"/>
      <w:r>
        <w:rPr>
          <w:rFonts w:ascii="Arial" w:hAnsi="Arial" w:cs="Arial"/>
          <w:sz w:val="20"/>
          <w:szCs w:val="20"/>
        </w:rPr>
        <w:t xml:space="preserve"> </w:t>
      </w:r>
      <w:r w:rsidRPr="00CB6239">
        <w:rPr>
          <w:rFonts w:ascii="Arial" w:hAnsi="Arial" w:cs="Arial"/>
          <w:sz w:val="20"/>
          <w:szCs w:val="20"/>
        </w:rPr>
        <w:t>Na</w:t>
      </w:r>
      <w:r w:rsidRPr="00CB6239">
        <w:rPr>
          <w:rFonts w:ascii="Arial" w:hAnsi="Arial" w:cs="Arial"/>
          <w:sz w:val="20"/>
          <w:szCs w:val="20"/>
          <w:vertAlign w:val="subscript"/>
        </w:rPr>
        <w:t>2</w:t>
      </w:r>
      <w:r w:rsidRPr="00CB6239">
        <w:rPr>
          <w:rFonts w:ascii="Arial" w:hAnsi="Arial" w:cs="Arial"/>
          <w:sz w:val="20"/>
          <w:szCs w:val="20"/>
        </w:rPr>
        <w:t>SO</w:t>
      </w:r>
      <w:r w:rsidRPr="00CB6239">
        <w:rPr>
          <w:rFonts w:ascii="Arial" w:hAnsi="Arial" w:cs="Arial"/>
          <w:sz w:val="20"/>
          <w:szCs w:val="20"/>
          <w:vertAlign w:val="subscript"/>
        </w:rPr>
        <w:t>4</w:t>
      </w:r>
      <w:r w:rsidRPr="00CB6239">
        <w:rPr>
          <w:rFonts w:ascii="Arial" w:hAnsi="Arial" w:cs="Arial"/>
          <w:sz w:val="20"/>
          <w:szCs w:val="20"/>
        </w:rPr>
        <w:t xml:space="preserve"> </w:t>
      </w:r>
      <w:r>
        <w:rPr>
          <w:rFonts w:ascii="Arial" w:hAnsi="Arial" w:cs="Arial"/>
          <w:sz w:val="20"/>
          <w:szCs w:val="20"/>
        </w:rPr>
        <w:t>at pH=7 (solid line) and + 10 mgL</w:t>
      </w:r>
      <w:r>
        <w:rPr>
          <w:rFonts w:ascii="Arial" w:hAnsi="Arial" w:cs="Arial"/>
          <w:sz w:val="20"/>
          <w:szCs w:val="20"/>
          <w:vertAlign w:val="superscript"/>
        </w:rPr>
        <w:t>-1</w:t>
      </w:r>
      <w:r>
        <w:rPr>
          <w:rFonts w:ascii="Arial" w:hAnsi="Arial" w:cs="Arial"/>
          <w:sz w:val="20"/>
          <w:szCs w:val="20"/>
        </w:rPr>
        <w:t xml:space="preserve"> (dashed line) electrolysis at 10 mAcm</w:t>
      </w:r>
      <w:r>
        <w:rPr>
          <w:rFonts w:ascii="Arial" w:hAnsi="Arial" w:cs="Arial"/>
          <w:sz w:val="20"/>
          <w:szCs w:val="20"/>
          <w:vertAlign w:val="superscript"/>
        </w:rPr>
        <w:t>-2</w:t>
      </w:r>
      <w:r>
        <w:rPr>
          <w:rFonts w:ascii="Arial" w:hAnsi="Arial" w:cs="Arial"/>
          <w:sz w:val="20"/>
          <w:szCs w:val="20"/>
        </w:rPr>
        <w:t>, at a scan rate (v) of 50mVs</w:t>
      </w:r>
      <w:r w:rsidRPr="0010193D">
        <w:rPr>
          <w:rFonts w:ascii="Arial" w:hAnsi="Arial" w:cs="Arial"/>
          <w:sz w:val="20"/>
          <w:szCs w:val="20"/>
          <w:vertAlign w:val="superscript"/>
        </w:rPr>
        <w:t>-</w:t>
      </w:r>
      <w:r>
        <w:rPr>
          <w:rFonts w:ascii="Arial" w:hAnsi="Arial" w:cs="Arial"/>
          <w:sz w:val="20"/>
          <w:szCs w:val="20"/>
          <w:vertAlign w:val="superscript"/>
        </w:rPr>
        <w:t>1</w:t>
      </w:r>
      <w:r>
        <w:rPr>
          <w:rFonts w:ascii="Arial" w:hAnsi="Arial" w:cs="Arial"/>
          <w:sz w:val="20"/>
          <w:szCs w:val="20"/>
        </w:rPr>
        <w:t>. (b</w:t>
      </w:r>
      <w:r w:rsidRPr="00CB6239">
        <w:rPr>
          <w:rFonts w:ascii="Arial" w:hAnsi="Arial" w:cs="Arial"/>
          <w:sz w:val="20"/>
          <w:szCs w:val="20"/>
        </w:rPr>
        <w:t xml:space="preserve">) </w:t>
      </w:r>
      <w:proofErr w:type="spellStart"/>
      <w:r>
        <w:rPr>
          <w:rFonts w:ascii="Arial" w:hAnsi="Arial" w:cs="Arial"/>
          <w:sz w:val="20"/>
          <w:szCs w:val="20"/>
        </w:rPr>
        <w:t>Voltammetric</w:t>
      </w:r>
      <w:proofErr w:type="spellEnd"/>
      <w:r>
        <w:rPr>
          <w:rFonts w:ascii="Arial" w:hAnsi="Arial" w:cs="Arial"/>
          <w:sz w:val="20"/>
          <w:szCs w:val="20"/>
        </w:rPr>
        <w:t xml:space="preserve"> profile of the BDD electrode in </w:t>
      </w:r>
      <w:r w:rsidRPr="00CB6239">
        <w:rPr>
          <w:rFonts w:ascii="Arial" w:hAnsi="Arial" w:cs="Arial"/>
          <w:sz w:val="20"/>
          <w:szCs w:val="20"/>
        </w:rPr>
        <w:t xml:space="preserve">5 </w:t>
      </w:r>
      <w:proofErr w:type="spellStart"/>
      <w:r w:rsidRPr="00CB6239">
        <w:rPr>
          <w:rFonts w:ascii="Arial" w:hAnsi="Arial" w:cs="Arial"/>
          <w:sz w:val="20"/>
          <w:szCs w:val="20"/>
        </w:rPr>
        <w:t>m</w:t>
      </w:r>
      <w:r w:rsidRPr="00CB6239">
        <w:rPr>
          <w:rFonts w:ascii="Arial" w:hAnsi="Arial" w:cs="Arial"/>
          <w:i/>
          <w:sz w:val="20"/>
          <w:szCs w:val="20"/>
        </w:rPr>
        <w:t>M</w:t>
      </w:r>
      <w:proofErr w:type="spellEnd"/>
      <w:r w:rsidRPr="00CB6239">
        <w:rPr>
          <w:rFonts w:ascii="Arial" w:hAnsi="Arial" w:cs="Arial"/>
          <w:sz w:val="20"/>
          <w:szCs w:val="20"/>
        </w:rPr>
        <w:t xml:space="preserve"> phosphate buffer</w:t>
      </w:r>
      <w:r>
        <w:rPr>
          <w:rFonts w:ascii="Arial" w:hAnsi="Arial" w:cs="Arial"/>
          <w:sz w:val="20"/>
          <w:szCs w:val="20"/>
        </w:rPr>
        <w:t xml:space="preserve"> and 28 </w:t>
      </w:r>
      <w:proofErr w:type="spellStart"/>
      <w:r>
        <w:rPr>
          <w:rFonts w:ascii="Arial" w:hAnsi="Arial" w:cs="Arial"/>
          <w:sz w:val="20"/>
          <w:szCs w:val="20"/>
        </w:rPr>
        <w:t>m</w:t>
      </w:r>
      <w:r>
        <w:rPr>
          <w:rFonts w:ascii="Arial" w:hAnsi="Arial" w:cs="Arial"/>
          <w:i/>
          <w:sz w:val="20"/>
          <w:szCs w:val="20"/>
        </w:rPr>
        <w:t>M</w:t>
      </w:r>
      <w:proofErr w:type="spellEnd"/>
      <w:r>
        <w:rPr>
          <w:rFonts w:ascii="Arial" w:hAnsi="Arial" w:cs="Arial"/>
          <w:sz w:val="20"/>
          <w:szCs w:val="20"/>
        </w:rPr>
        <w:t xml:space="preserve"> </w:t>
      </w:r>
      <w:r w:rsidRPr="00CB6239">
        <w:rPr>
          <w:rFonts w:ascii="Arial" w:hAnsi="Arial" w:cs="Arial"/>
          <w:sz w:val="20"/>
          <w:szCs w:val="20"/>
        </w:rPr>
        <w:t>Na</w:t>
      </w:r>
      <w:r w:rsidRPr="00CB6239">
        <w:rPr>
          <w:rFonts w:ascii="Arial" w:hAnsi="Arial" w:cs="Arial"/>
          <w:sz w:val="20"/>
          <w:szCs w:val="20"/>
          <w:vertAlign w:val="subscript"/>
        </w:rPr>
        <w:t>2</w:t>
      </w:r>
      <w:r w:rsidRPr="00CB6239">
        <w:rPr>
          <w:rFonts w:ascii="Arial" w:hAnsi="Arial" w:cs="Arial"/>
          <w:sz w:val="20"/>
          <w:szCs w:val="20"/>
        </w:rPr>
        <w:t>SO</w:t>
      </w:r>
      <w:r w:rsidRPr="00CB6239">
        <w:rPr>
          <w:rFonts w:ascii="Arial" w:hAnsi="Arial" w:cs="Arial"/>
          <w:sz w:val="20"/>
          <w:szCs w:val="20"/>
          <w:vertAlign w:val="subscript"/>
        </w:rPr>
        <w:t>4</w:t>
      </w:r>
      <w:r w:rsidRPr="00CB6239">
        <w:rPr>
          <w:rFonts w:ascii="Arial" w:hAnsi="Arial" w:cs="Arial"/>
          <w:sz w:val="20"/>
          <w:szCs w:val="20"/>
        </w:rPr>
        <w:t xml:space="preserve"> </w:t>
      </w:r>
      <w:r>
        <w:rPr>
          <w:rFonts w:ascii="Arial" w:hAnsi="Arial" w:cs="Arial"/>
          <w:sz w:val="20"/>
          <w:szCs w:val="20"/>
        </w:rPr>
        <w:t>at pH=7 (solid line) and + 10 mgL</w:t>
      </w:r>
      <w:r>
        <w:rPr>
          <w:rFonts w:ascii="Arial" w:hAnsi="Arial" w:cs="Arial"/>
          <w:sz w:val="20"/>
          <w:szCs w:val="20"/>
          <w:vertAlign w:val="superscript"/>
        </w:rPr>
        <w:t>-1</w:t>
      </w:r>
      <w:r>
        <w:rPr>
          <w:rFonts w:ascii="Arial" w:hAnsi="Arial" w:cs="Arial"/>
          <w:sz w:val="20"/>
          <w:szCs w:val="20"/>
        </w:rPr>
        <w:t xml:space="preserve"> (dashed line) electrolysis at 10 mAcm</w:t>
      </w:r>
      <w:r>
        <w:rPr>
          <w:rFonts w:ascii="Arial" w:hAnsi="Arial" w:cs="Arial"/>
          <w:sz w:val="20"/>
          <w:szCs w:val="20"/>
          <w:vertAlign w:val="superscript"/>
        </w:rPr>
        <w:t>-2</w:t>
      </w:r>
      <w:r>
        <w:rPr>
          <w:rFonts w:ascii="Arial" w:hAnsi="Arial" w:cs="Arial"/>
          <w:sz w:val="20"/>
          <w:szCs w:val="20"/>
        </w:rPr>
        <w:t>, at a scan rate (v) of 50mVs</w:t>
      </w:r>
      <w:r w:rsidRPr="0010193D">
        <w:rPr>
          <w:rFonts w:ascii="Arial" w:hAnsi="Arial" w:cs="Arial"/>
          <w:sz w:val="20"/>
          <w:szCs w:val="20"/>
          <w:vertAlign w:val="superscript"/>
        </w:rPr>
        <w:t>-</w:t>
      </w:r>
      <w:r>
        <w:rPr>
          <w:rFonts w:ascii="Arial" w:hAnsi="Arial" w:cs="Arial"/>
          <w:sz w:val="20"/>
          <w:szCs w:val="20"/>
          <w:vertAlign w:val="superscript"/>
        </w:rPr>
        <w:t>1</w:t>
      </w:r>
      <w:r>
        <w:rPr>
          <w:rFonts w:ascii="Arial" w:hAnsi="Arial" w:cs="Arial"/>
          <w:sz w:val="20"/>
          <w:szCs w:val="20"/>
        </w:rPr>
        <w:t>.  A secondary y-axis was inserted in (b) for BDD + 10mg/L atrazine (dashed line) to enhance comparison of BDD reaction matrix vs. BDD + 10mg/L atrazine.</w:t>
      </w:r>
    </w:p>
    <w:p w14:paraId="24A734A9" w14:textId="77777777" w:rsidR="00F16E5F" w:rsidRDefault="00F16E5F" w:rsidP="00F16E5F">
      <w:pPr>
        <w:jc w:val="both"/>
        <w:rPr>
          <w:rFonts w:ascii="Arial" w:hAnsi="Arial" w:cs="Arial"/>
          <w:sz w:val="20"/>
          <w:szCs w:val="20"/>
        </w:rPr>
      </w:pPr>
    </w:p>
    <w:p w14:paraId="3D9BF7C2" w14:textId="4E720C92" w:rsidR="00F16E5F" w:rsidRPr="00A03AD8" w:rsidRDefault="00F16E5F" w:rsidP="00F16E5F">
      <w:pPr>
        <w:rPr>
          <w:rFonts w:ascii="Times" w:eastAsia="Times New Roman" w:hAnsi="Times" w:cs="Times New Roman"/>
        </w:rPr>
      </w:pPr>
      <w:r w:rsidRPr="00A03AD8">
        <w:rPr>
          <w:rFonts w:ascii="Arial" w:hAnsi="Arial" w:cs="Arial"/>
        </w:rPr>
        <w:t>In another study,</w:t>
      </w:r>
      <w:r w:rsidRPr="00A03AD8">
        <w:rPr>
          <w:rFonts w:ascii="Arial" w:hAnsi="Arial" w:cs="Arial"/>
        </w:rPr>
        <w:fldChar w:fldCharType="begin"/>
      </w:r>
      <w:r w:rsidRPr="00A03AD8">
        <w:rPr>
          <w:rFonts w:ascii="Arial" w:hAnsi="Arial" w:cs="Arial"/>
        </w:rPr>
        <w:instrText>ADDIN RW.CITE{{6 Malpass,G.R.P. 2006}}</w:instrText>
      </w:r>
      <w:r w:rsidRPr="00A03AD8">
        <w:rPr>
          <w:rFonts w:ascii="Arial" w:hAnsi="Arial" w:cs="Arial"/>
        </w:rPr>
        <w:fldChar w:fldCharType="separate"/>
      </w:r>
      <w:r w:rsidR="00732544" w:rsidRPr="00732544">
        <w:rPr>
          <w:rFonts w:ascii="Arial" w:eastAsia="Times New Roman" w:hAnsi="Arial" w:cs="Arial"/>
          <w:vertAlign w:val="superscript"/>
        </w:rPr>
        <w:t xml:space="preserve"> 15</w:t>
      </w:r>
      <w:r w:rsidRPr="00A03AD8">
        <w:rPr>
          <w:rFonts w:ascii="Arial" w:hAnsi="Arial" w:cs="Arial"/>
        </w:rPr>
        <w:fldChar w:fldCharType="end"/>
      </w:r>
      <w:r w:rsidRPr="00A03AD8">
        <w:rPr>
          <w:rFonts w:ascii="Arial" w:hAnsi="Arial" w:cs="Arial"/>
        </w:rPr>
        <w:t xml:space="preserve"> the electrode/solution interface was characterized with the oxidation products of after atrazine degradation rather than reaction matrix in the absence of atrazine and its products from oxidation.  In future work, depicting the electrode/product solution interface could prove informative in elucidating the oxidative properties of the product species.  </w:t>
      </w:r>
    </w:p>
    <w:p w14:paraId="237CA871" w14:textId="77777777" w:rsidR="00F16E5F" w:rsidRDefault="00F16E5F" w:rsidP="00F16E5F">
      <w:pPr>
        <w:ind w:firstLine="720"/>
        <w:jc w:val="both"/>
        <w:rPr>
          <w:rFonts w:ascii="Arial" w:hAnsi="Arial" w:cs="Arial"/>
          <w:sz w:val="20"/>
          <w:szCs w:val="20"/>
        </w:rPr>
      </w:pPr>
    </w:p>
    <w:p w14:paraId="4E772BBF" w14:textId="77777777" w:rsidR="00F16E5F" w:rsidRPr="00C366E8" w:rsidRDefault="00F16E5F" w:rsidP="00F16E5F">
      <w:pPr>
        <w:rPr>
          <w:rFonts w:ascii="Arial" w:hAnsi="Arial" w:cs="Arial"/>
          <w:b/>
        </w:rPr>
      </w:pPr>
      <w:r w:rsidRPr="00C366E8">
        <w:rPr>
          <w:rFonts w:ascii="Arial" w:hAnsi="Arial" w:cs="Arial"/>
          <w:b/>
        </w:rPr>
        <w:lastRenderedPageBreak/>
        <w:t>Reaction Pathways.</w:t>
      </w:r>
    </w:p>
    <w:p w14:paraId="4CD629C2" w14:textId="08632E24" w:rsidR="00F16E5F" w:rsidRPr="00C366E8" w:rsidRDefault="00F16E5F" w:rsidP="00F16E5F">
      <w:pPr>
        <w:rPr>
          <w:rFonts w:ascii="Arial" w:hAnsi="Arial" w:cs="Arial"/>
        </w:rPr>
      </w:pPr>
      <w:r w:rsidRPr="00C366E8">
        <w:rPr>
          <w:rFonts w:ascii="Arial" w:hAnsi="Arial" w:cs="Arial"/>
        </w:rPr>
        <w:t xml:space="preserve">Other reports have provided detailed pathways for mineralization of </w:t>
      </w:r>
      <w:r w:rsidRPr="00C366E8">
        <w:rPr>
          <w:rFonts w:ascii="Arial" w:hAnsi="Arial" w:cs="Arial"/>
          <w:i/>
        </w:rPr>
        <w:t>p</w:t>
      </w:r>
      <w:r w:rsidRPr="00C366E8">
        <w:rPr>
          <w:rFonts w:ascii="Arial" w:hAnsi="Arial" w:cs="Arial"/>
        </w:rPr>
        <w:t>-</w:t>
      </w:r>
      <w:proofErr w:type="spellStart"/>
      <w:r w:rsidRPr="00C366E8">
        <w:rPr>
          <w:rFonts w:ascii="Arial" w:hAnsi="Arial" w:cs="Arial"/>
        </w:rPr>
        <w:t>nitrophenol</w:t>
      </w:r>
      <w:proofErr w:type="spellEnd"/>
      <w:r w:rsidRPr="00C366E8">
        <w:rPr>
          <w:rFonts w:ascii="Arial" w:hAnsi="Arial" w:cs="Arial"/>
        </w:rPr>
        <w:t xml:space="preserve"> (PNP) via </w:t>
      </w:r>
      <w:proofErr w:type="spellStart"/>
      <w:r w:rsidRPr="00C366E8">
        <w:rPr>
          <w:rFonts w:ascii="Arial" w:hAnsi="Arial" w:cs="Arial"/>
        </w:rPr>
        <w:t>ozonation</w:t>
      </w:r>
      <w:proofErr w:type="spellEnd"/>
      <w:r w:rsidRPr="00C366E8">
        <w:rPr>
          <w:rFonts w:ascii="Arial" w:hAnsi="Arial" w:cs="Arial"/>
        </w:rPr>
        <w:t>/electrolysis using BDD as the active electrode</w:t>
      </w:r>
      <w:r>
        <w:rPr>
          <w:rFonts w:ascii="Arial" w:hAnsi="Arial" w:cs="Arial"/>
        </w:rPr>
        <w:fldChar w:fldCharType="begin"/>
      </w:r>
      <w:r>
        <w:rPr>
          <w:rFonts w:ascii="Arial" w:hAnsi="Arial" w:cs="Arial"/>
        </w:rPr>
        <w:instrText>ADDIN RW.CITE{{9 Qiu, Cuicui 2014}}</w:instrText>
      </w:r>
      <w:r>
        <w:rPr>
          <w:rFonts w:ascii="Arial" w:hAnsi="Arial" w:cs="Arial"/>
        </w:rPr>
        <w:fldChar w:fldCharType="separate"/>
      </w:r>
      <w:r w:rsidR="00732544" w:rsidRPr="00732544">
        <w:rPr>
          <w:rFonts w:ascii="Arial" w:eastAsia="Times New Roman" w:hAnsi="Arial" w:cs="Arial"/>
          <w:vertAlign w:val="superscript"/>
        </w:rPr>
        <w:t>4</w:t>
      </w:r>
      <w:r>
        <w:rPr>
          <w:rFonts w:ascii="Arial" w:hAnsi="Arial" w:cs="Arial"/>
        </w:rPr>
        <w:fldChar w:fldCharType="end"/>
      </w:r>
      <w:r w:rsidRPr="00C366E8">
        <w:rPr>
          <w:rFonts w:ascii="Arial" w:hAnsi="Arial" w:cs="Arial"/>
        </w:rPr>
        <w:t xml:space="preserve">and, similarly, reported for the electrolysis of </w:t>
      </w:r>
      <w:proofErr w:type="spellStart"/>
      <w:r w:rsidRPr="00C366E8">
        <w:rPr>
          <w:rFonts w:ascii="Arial" w:hAnsi="Arial" w:cs="Arial"/>
        </w:rPr>
        <w:t>bisphenol</w:t>
      </w:r>
      <w:proofErr w:type="spellEnd"/>
      <w:r w:rsidRPr="00C366E8">
        <w:rPr>
          <w:rFonts w:ascii="Arial" w:hAnsi="Arial" w:cs="Arial"/>
        </w:rPr>
        <w:t xml:space="preserve"> A (BPA) using BDD</w:t>
      </w:r>
      <w:proofErr w:type="gramStart"/>
      <w:r w:rsidRPr="00C366E8">
        <w:rPr>
          <w:rFonts w:ascii="Arial" w:hAnsi="Arial" w:cs="Arial"/>
        </w:rPr>
        <w:t>;</w:t>
      </w:r>
      <w:r w:rsidRPr="00A328C7">
        <w:rPr>
          <w:rFonts w:ascii="Arial" w:eastAsia="Times New Roman" w:hAnsi="Arial" w:cs="Arial"/>
          <w:vertAlign w:val="superscript"/>
        </w:rPr>
        <w:t>4</w:t>
      </w:r>
      <w:proofErr w:type="gramEnd"/>
      <w:r>
        <w:rPr>
          <w:rFonts w:ascii="Arial" w:hAnsi="Arial" w:cs="Arial"/>
        </w:rPr>
        <w:t xml:space="preserve"> </w:t>
      </w:r>
      <w:r w:rsidRPr="00C366E8">
        <w:rPr>
          <w:rFonts w:ascii="Arial" w:hAnsi="Arial" w:cs="Arial"/>
        </w:rPr>
        <w:t xml:space="preserve">however, reaction pathways for oxidation of atrazine are limited.  Figure 4 illustrates the degradation of atrazine and consequential production of oxidation products </w:t>
      </w:r>
      <w:proofErr w:type="spellStart"/>
      <w:r w:rsidRPr="00C366E8">
        <w:rPr>
          <w:rFonts w:ascii="Arial" w:hAnsi="Arial" w:cs="Arial"/>
        </w:rPr>
        <w:t>desethyl</w:t>
      </w:r>
      <w:proofErr w:type="spellEnd"/>
      <w:r w:rsidRPr="00C366E8">
        <w:rPr>
          <w:rFonts w:ascii="Arial" w:hAnsi="Arial" w:cs="Arial"/>
        </w:rPr>
        <w:t xml:space="preserve"> atrazine (DEA, </w:t>
      </w:r>
      <w:proofErr w:type="spellStart"/>
      <w:r w:rsidRPr="00C366E8">
        <w:rPr>
          <w:rFonts w:ascii="Arial" w:hAnsi="Arial" w:cs="Arial"/>
        </w:rPr>
        <w:t>t</w:t>
      </w:r>
      <w:r w:rsidRPr="00C366E8">
        <w:rPr>
          <w:rFonts w:ascii="Arial" w:hAnsi="Arial" w:cs="Arial"/>
          <w:vertAlign w:val="subscript"/>
        </w:rPr>
        <w:t>r</w:t>
      </w:r>
      <w:proofErr w:type="spellEnd"/>
      <w:r w:rsidRPr="00C366E8">
        <w:rPr>
          <w:rFonts w:ascii="Arial" w:hAnsi="Arial" w:cs="Arial"/>
        </w:rPr>
        <w:t xml:space="preserve">=5.28 min), </w:t>
      </w:r>
      <w:proofErr w:type="spellStart"/>
      <w:r w:rsidRPr="00C366E8">
        <w:rPr>
          <w:rFonts w:ascii="Arial" w:hAnsi="Arial" w:cs="Arial"/>
        </w:rPr>
        <w:t>desisopropyl</w:t>
      </w:r>
      <w:proofErr w:type="spellEnd"/>
      <w:r w:rsidRPr="00C366E8">
        <w:rPr>
          <w:rFonts w:ascii="Arial" w:hAnsi="Arial" w:cs="Arial"/>
        </w:rPr>
        <w:t xml:space="preserve"> atrazine (DIA, </w:t>
      </w:r>
      <w:proofErr w:type="spellStart"/>
      <w:r w:rsidRPr="00C366E8">
        <w:rPr>
          <w:rFonts w:ascii="Arial" w:hAnsi="Arial" w:cs="Arial"/>
        </w:rPr>
        <w:t>t</w:t>
      </w:r>
      <w:r w:rsidRPr="00C366E8">
        <w:rPr>
          <w:rFonts w:ascii="Arial" w:hAnsi="Arial" w:cs="Arial"/>
          <w:vertAlign w:val="subscript"/>
        </w:rPr>
        <w:t>r</w:t>
      </w:r>
      <w:proofErr w:type="spellEnd"/>
      <w:r w:rsidRPr="00C366E8">
        <w:rPr>
          <w:rFonts w:ascii="Arial" w:hAnsi="Arial" w:cs="Arial"/>
        </w:rPr>
        <w:t xml:space="preserve">=5.84 min), </w:t>
      </w:r>
      <w:proofErr w:type="spellStart"/>
      <w:r w:rsidRPr="00C366E8">
        <w:rPr>
          <w:rFonts w:ascii="Arial" w:hAnsi="Arial" w:cs="Arial"/>
        </w:rPr>
        <w:t>desethyl</w:t>
      </w:r>
      <w:proofErr w:type="spellEnd"/>
      <w:r w:rsidRPr="00C366E8">
        <w:rPr>
          <w:rFonts w:ascii="Arial" w:hAnsi="Arial" w:cs="Arial"/>
        </w:rPr>
        <w:t xml:space="preserve"> </w:t>
      </w:r>
      <w:proofErr w:type="spellStart"/>
      <w:r w:rsidRPr="00C366E8">
        <w:rPr>
          <w:rFonts w:ascii="Arial" w:hAnsi="Arial" w:cs="Arial"/>
        </w:rPr>
        <w:t>deisopropyl</w:t>
      </w:r>
      <w:proofErr w:type="spellEnd"/>
      <w:r w:rsidRPr="00C366E8">
        <w:rPr>
          <w:rFonts w:ascii="Arial" w:hAnsi="Arial" w:cs="Arial"/>
        </w:rPr>
        <w:t xml:space="preserve"> atrazine (DDA, </w:t>
      </w:r>
      <w:proofErr w:type="spellStart"/>
      <w:r w:rsidRPr="00C366E8">
        <w:rPr>
          <w:rFonts w:ascii="Arial" w:hAnsi="Arial" w:cs="Arial"/>
        </w:rPr>
        <w:t>t</w:t>
      </w:r>
      <w:r w:rsidRPr="00C366E8">
        <w:rPr>
          <w:rFonts w:ascii="Arial" w:hAnsi="Arial" w:cs="Arial"/>
          <w:vertAlign w:val="subscript"/>
        </w:rPr>
        <w:t>r</w:t>
      </w:r>
      <w:proofErr w:type="spellEnd"/>
      <w:r w:rsidRPr="00C366E8">
        <w:rPr>
          <w:rFonts w:ascii="Arial" w:hAnsi="Arial" w:cs="Arial"/>
        </w:rPr>
        <w:t xml:space="preserve">=2.06 min), and </w:t>
      </w:r>
      <w:proofErr w:type="spellStart"/>
      <w:r w:rsidRPr="00C366E8">
        <w:rPr>
          <w:rFonts w:ascii="Arial" w:hAnsi="Arial" w:cs="Arial"/>
        </w:rPr>
        <w:t>cyanuric</w:t>
      </w:r>
      <w:proofErr w:type="spellEnd"/>
      <w:r w:rsidRPr="00C366E8">
        <w:rPr>
          <w:rFonts w:ascii="Arial" w:hAnsi="Arial" w:cs="Arial"/>
        </w:rPr>
        <w:t xml:space="preserve"> acid (</w:t>
      </w:r>
      <w:proofErr w:type="spellStart"/>
      <w:r w:rsidRPr="00C366E8">
        <w:rPr>
          <w:rFonts w:ascii="Arial" w:hAnsi="Arial" w:cs="Arial"/>
        </w:rPr>
        <w:t>t</w:t>
      </w:r>
      <w:r w:rsidRPr="00C366E8">
        <w:rPr>
          <w:rFonts w:ascii="Arial" w:hAnsi="Arial" w:cs="Arial"/>
          <w:vertAlign w:val="subscript"/>
        </w:rPr>
        <w:t>r</w:t>
      </w:r>
      <w:proofErr w:type="spellEnd"/>
      <w:r w:rsidRPr="00C366E8">
        <w:rPr>
          <w:rFonts w:ascii="Arial" w:hAnsi="Arial" w:cs="Arial"/>
        </w:rPr>
        <w:t xml:space="preserve">=1.33 min) over time.  Chromatographic data supports that </w:t>
      </w:r>
      <w:proofErr w:type="spellStart"/>
      <w:r w:rsidRPr="00C366E8">
        <w:rPr>
          <w:rFonts w:ascii="Arial" w:hAnsi="Arial" w:cs="Arial"/>
        </w:rPr>
        <w:t>ozonation</w:t>
      </w:r>
      <w:proofErr w:type="spellEnd"/>
      <w:r w:rsidRPr="00C366E8">
        <w:rPr>
          <w:rFonts w:ascii="Arial" w:hAnsi="Arial" w:cs="Arial"/>
        </w:rPr>
        <w:t xml:space="preserve">/electrolysis first de-alkylated products of DEA and DIA through separate oxidation pathways.  This step is facilitated by molecular ozone, as well as hydroxyl radicals produced at the anode.  Complete removal of alkyl groups, producing DDA, is yielded consecutively with maximal concentrations at DEA and DIA.  Additionally, in the absence of ozone, a deamination and hydroxylation pathway predominates with the production of </w:t>
      </w:r>
      <w:proofErr w:type="spellStart"/>
      <w:r w:rsidRPr="00C366E8">
        <w:rPr>
          <w:rFonts w:ascii="Arial" w:hAnsi="Arial" w:cs="Arial"/>
        </w:rPr>
        <w:t>cyanuric</w:t>
      </w:r>
      <w:proofErr w:type="spellEnd"/>
      <w:r w:rsidRPr="00C366E8">
        <w:rPr>
          <w:rFonts w:ascii="Arial" w:hAnsi="Arial" w:cs="Arial"/>
        </w:rPr>
        <w:t xml:space="preserve"> acid rather than DDA, shown in Figure 5. Further studies of oxidation products could clarify the complete pathway to mineralization as well as evaluate the toxicity of such products with respect to the known toxicological hazards of atrazine.  </w:t>
      </w:r>
    </w:p>
    <w:p w14:paraId="4F0CDC7B" w14:textId="77777777" w:rsidR="00F16E5F" w:rsidRPr="00DA32D2" w:rsidRDefault="00F16E5F" w:rsidP="00F16E5F">
      <w:pPr>
        <w:rPr>
          <w:rFonts w:ascii="Arial" w:hAnsi="Arial" w:cs="Arial"/>
          <w:b/>
          <w:sz w:val="20"/>
          <w:szCs w:val="20"/>
        </w:rPr>
      </w:pPr>
    </w:p>
    <w:p w14:paraId="3B732ED4" w14:textId="77777777" w:rsidR="00F16E5F" w:rsidRPr="00DA32D2" w:rsidRDefault="00F16E5F" w:rsidP="00F16E5F">
      <w:pPr>
        <w:rPr>
          <w:rFonts w:ascii="Arial" w:hAnsi="Arial" w:cs="Arial"/>
          <w:b/>
          <w:sz w:val="20"/>
          <w:szCs w:val="20"/>
        </w:rPr>
      </w:pPr>
      <w:r w:rsidRPr="00DA32D2">
        <w:rPr>
          <w:rFonts w:ascii="Arial" w:hAnsi="Arial" w:cs="Arial"/>
          <w:b/>
          <w:noProof/>
          <w:sz w:val="20"/>
          <w:szCs w:val="20"/>
        </w:rPr>
        <w:drawing>
          <wp:inline distT="0" distB="0" distL="0" distR="0" wp14:anchorId="0999F363" wp14:editId="721AE531">
            <wp:extent cx="5943600" cy="3408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408870"/>
                    </a:xfrm>
                    <a:prstGeom prst="rect">
                      <a:avLst/>
                    </a:prstGeom>
                    <a:noFill/>
                    <a:ln>
                      <a:noFill/>
                    </a:ln>
                  </pic:spPr>
                </pic:pic>
              </a:graphicData>
            </a:graphic>
          </wp:inline>
        </w:drawing>
      </w:r>
    </w:p>
    <w:p w14:paraId="4CD8542E" w14:textId="77777777" w:rsidR="00F16E5F" w:rsidRDefault="00F16E5F" w:rsidP="00F16E5F">
      <w:pPr>
        <w:jc w:val="both"/>
        <w:rPr>
          <w:rFonts w:ascii="Arial" w:hAnsi="Arial" w:cs="Arial"/>
          <w:sz w:val="20"/>
          <w:szCs w:val="20"/>
        </w:rPr>
      </w:pPr>
      <w:r w:rsidRPr="00E91DBD">
        <w:rPr>
          <w:rFonts w:ascii="Arial" w:hAnsi="Arial" w:cs="Arial"/>
          <w:b/>
          <w:sz w:val="20"/>
          <w:szCs w:val="20"/>
        </w:rPr>
        <w:t xml:space="preserve">Figure 4. </w:t>
      </w:r>
      <w:proofErr w:type="gramStart"/>
      <w:r w:rsidRPr="00E91DBD">
        <w:rPr>
          <w:rFonts w:ascii="Arial" w:hAnsi="Arial" w:cs="Arial"/>
          <w:sz w:val="20"/>
          <w:szCs w:val="20"/>
        </w:rPr>
        <w:t xml:space="preserve">HPLC chromatograms for degradation of atrazine with </w:t>
      </w:r>
      <w:proofErr w:type="spellStart"/>
      <w:r w:rsidRPr="00E91DBD">
        <w:rPr>
          <w:rFonts w:ascii="Arial" w:hAnsi="Arial" w:cs="Arial"/>
          <w:sz w:val="20"/>
          <w:szCs w:val="20"/>
        </w:rPr>
        <w:t>ozonation</w:t>
      </w:r>
      <w:proofErr w:type="spellEnd"/>
      <w:r w:rsidRPr="00E91DBD">
        <w:rPr>
          <w:rFonts w:ascii="Arial" w:hAnsi="Arial" w:cs="Arial"/>
          <w:sz w:val="20"/>
          <w:szCs w:val="20"/>
        </w:rPr>
        <w:t>/electrolysis (10mA/cm</w:t>
      </w:r>
      <w:r w:rsidRPr="00E91DBD">
        <w:rPr>
          <w:rFonts w:ascii="Arial" w:hAnsi="Arial" w:cs="Arial"/>
          <w:sz w:val="20"/>
          <w:szCs w:val="20"/>
          <w:vertAlign w:val="superscript"/>
        </w:rPr>
        <w:t>2</w:t>
      </w:r>
      <w:r w:rsidRPr="00E91DBD">
        <w:rPr>
          <w:rFonts w:ascii="Arial" w:hAnsi="Arial" w:cs="Arial"/>
          <w:sz w:val="20"/>
          <w:szCs w:val="20"/>
        </w:rPr>
        <w:t xml:space="preserve">; pH=7 with 5 </w:t>
      </w:r>
      <w:proofErr w:type="spellStart"/>
      <w:r w:rsidRPr="00E91DBD">
        <w:rPr>
          <w:rFonts w:ascii="Arial" w:hAnsi="Arial" w:cs="Arial"/>
          <w:sz w:val="20"/>
          <w:szCs w:val="20"/>
        </w:rPr>
        <w:t>m</w:t>
      </w:r>
      <w:r w:rsidRPr="00E91DBD">
        <w:rPr>
          <w:rFonts w:ascii="Arial" w:hAnsi="Arial" w:cs="Arial"/>
          <w:i/>
          <w:sz w:val="20"/>
          <w:szCs w:val="20"/>
        </w:rPr>
        <w:t>M</w:t>
      </w:r>
      <w:proofErr w:type="spellEnd"/>
      <w:r w:rsidRPr="00E91DBD">
        <w:rPr>
          <w:rFonts w:ascii="Arial" w:hAnsi="Arial" w:cs="Arial"/>
          <w:sz w:val="20"/>
          <w:szCs w:val="20"/>
        </w:rPr>
        <w:t xml:space="preserve"> phosphate buffer and 28 </w:t>
      </w:r>
      <w:proofErr w:type="spellStart"/>
      <w:r w:rsidRPr="00E91DBD">
        <w:rPr>
          <w:rFonts w:ascii="Arial" w:hAnsi="Arial" w:cs="Arial"/>
          <w:sz w:val="20"/>
          <w:szCs w:val="20"/>
        </w:rPr>
        <w:t>m</w:t>
      </w:r>
      <w:r w:rsidRPr="00E91DBD">
        <w:rPr>
          <w:rFonts w:ascii="Arial" w:hAnsi="Arial" w:cs="Arial"/>
          <w:i/>
          <w:sz w:val="20"/>
          <w:szCs w:val="20"/>
        </w:rPr>
        <w:t>M</w:t>
      </w:r>
      <w:proofErr w:type="spellEnd"/>
      <w:r w:rsidRPr="00E91DBD">
        <w:rPr>
          <w:rFonts w:ascii="Arial" w:hAnsi="Arial" w:cs="Arial"/>
          <w:sz w:val="20"/>
          <w:szCs w:val="20"/>
        </w:rPr>
        <w:t xml:space="preserve"> Na</w:t>
      </w:r>
      <w:r w:rsidRPr="00E91DBD">
        <w:rPr>
          <w:rFonts w:ascii="Arial" w:hAnsi="Arial" w:cs="Arial"/>
          <w:sz w:val="20"/>
          <w:szCs w:val="20"/>
          <w:vertAlign w:val="subscript"/>
        </w:rPr>
        <w:t>2</w:t>
      </w:r>
      <w:r w:rsidRPr="00E91DBD">
        <w:rPr>
          <w:rFonts w:ascii="Arial" w:hAnsi="Arial" w:cs="Arial"/>
          <w:sz w:val="20"/>
          <w:szCs w:val="20"/>
        </w:rPr>
        <w:t>SO</w:t>
      </w:r>
      <w:r w:rsidRPr="00E91DBD">
        <w:rPr>
          <w:rFonts w:ascii="Arial" w:hAnsi="Arial" w:cs="Arial"/>
          <w:sz w:val="20"/>
          <w:szCs w:val="20"/>
          <w:vertAlign w:val="subscript"/>
        </w:rPr>
        <w:t>4</w:t>
      </w:r>
      <w:r w:rsidRPr="00E91DBD">
        <w:rPr>
          <w:rFonts w:ascii="Arial" w:hAnsi="Arial" w:cs="Arial"/>
          <w:sz w:val="20"/>
          <w:szCs w:val="20"/>
        </w:rPr>
        <w:t xml:space="preserve"> + 10mg/L atrazine).</w:t>
      </w:r>
      <w:proofErr w:type="gramEnd"/>
    </w:p>
    <w:p w14:paraId="22224866" w14:textId="77777777" w:rsidR="00F16E5F" w:rsidRDefault="00F16E5F" w:rsidP="00F16E5F">
      <w:pPr>
        <w:rPr>
          <w:rFonts w:ascii="Arial" w:hAnsi="Arial" w:cs="Arial"/>
          <w:sz w:val="20"/>
          <w:szCs w:val="20"/>
        </w:rPr>
      </w:pPr>
    </w:p>
    <w:p w14:paraId="184022CF" w14:textId="77777777" w:rsidR="00F16E5F" w:rsidRDefault="00F16E5F" w:rsidP="00F16E5F">
      <w:pPr>
        <w:rPr>
          <w:rFonts w:ascii="Arial" w:hAnsi="Arial" w:cs="Arial"/>
          <w:sz w:val="20"/>
          <w:szCs w:val="20"/>
        </w:rPr>
      </w:pPr>
    </w:p>
    <w:p w14:paraId="6F842A0D" w14:textId="77777777" w:rsidR="00F16E5F" w:rsidRDefault="00F16E5F" w:rsidP="00F16E5F">
      <w:pPr>
        <w:rPr>
          <w:rFonts w:ascii="Arial" w:hAnsi="Arial" w:cs="Arial"/>
          <w:sz w:val="20"/>
          <w:szCs w:val="20"/>
        </w:rPr>
      </w:pPr>
    </w:p>
    <w:p w14:paraId="3C4E202C" w14:textId="77777777" w:rsidR="00F16E5F" w:rsidRDefault="00F16E5F" w:rsidP="00F16E5F">
      <w:pPr>
        <w:rPr>
          <w:rFonts w:ascii="Arial" w:hAnsi="Arial" w:cs="Arial"/>
          <w:sz w:val="20"/>
          <w:szCs w:val="20"/>
        </w:rPr>
      </w:pPr>
    </w:p>
    <w:p w14:paraId="1C34FDBF" w14:textId="77777777" w:rsidR="00F16E5F" w:rsidRDefault="00F16E5F" w:rsidP="00F16E5F">
      <w:pPr>
        <w:rPr>
          <w:rFonts w:ascii="Arial" w:hAnsi="Arial" w:cs="Arial"/>
          <w:sz w:val="20"/>
          <w:szCs w:val="20"/>
        </w:rPr>
      </w:pPr>
    </w:p>
    <w:p w14:paraId="37F73FFC" w14:textId="77777777" w:rsidR="00F16E5F" w:rsidRDefault="00F16E5F" w:rsidP="00F16E5F">
      <w:pPr>
        <w:rPr>
          <w:rFonts w:ascii="Arial" w:hAnsi="Arial" w:cs="Arial"/>
          <w:sz w:val="20"/>
          <w:szCs w:val="20"/>
        </w:rPr>
      </w:pPr>
    </w:p>
    <w:p w14:paraId="235E77D9" w14:textId="77777777" w:rsidR="00F16E5F" w:rsidRDefault="00F16E5F" w:rsidP="00F16E5F">
      <w:pPr>
        <w:rPr>
          <w:rFonts w:ascii="Arial" w:hAnsi="Arial" w:cs="Arial"/>
          <w:sz w:val="20"/>
          <w:szCs w:val="20"/>
        </w:rPr>
      </w:pPr>
    </w:p>
    <w:p w14:paraId="7A287660" w14:textId="77777777" w:rsidR="00F16E5F" w:rsidRDefault="00F16E5F" w:rsidP="00F16E5F">
      <w:pPr>
        <w:rPr>
          <w:rFonts w:ascii="Arial" w:hAnsi="Arial" w:cs="Arial"/>
          <w:sz w:val="20"/>
          <w:szCs w:val="20"/>
        </w:rPr>
      </w:pPr>
    </w:p>
    <w:p w14:paraId="7D524A11" w14:textId="77777777" w:rsidR="00F16E5F" w:rsidRDefault="00F16E5F" w:rsidP="00F16E5F">
      <w:pPr>
        <w:rPr>
          <w:rFonts w:ascii="Arial" w:hAnsi="Arial" w:cs="Arial"/>
          <w:sz w:val="20"/>
          <w:szCs w:val="20"/>
        </w:rPr>
      </w:pPr>
    </w:p>
    <w:p w14:paraId="58F05E7E" w14:textId="77777777" w:rsidR="00F16E5F" w:rsidRDefault="00F16E5F" w:rsidP="00F16E5F">
      <w:pPr>
        <w:rPr>
          <w:rFonts w:ascii="Arial" w:hAnsi="Arial" w:cs="Arial"/>
          <w:sz w:val="20"/>
          <w:szCs w:val="20"/>
        </w:rPr>
      </w:pPr>
    </w:p>
    <w:p w14:paraId="7DE0D001" w14:textId="4199B6F0" w:rsidR="00F16E5F" w:rsidRPr="00DA32D2" w:rsidRDefault="00F16E5F" w:rsidP="00F16E5F">
      <w:pPr>
        <w:rPr>
          <w:rFonts w:ascii="Arial" w:hAnsi="Arial" w:cs="Arial"/>
          <w:sz w:val="20"/>
          <w:szCs w:val="20"/>
        </w:rPr>
      </w:pPr>
      <w:r w:rsidRPr="00DA32D2">
        <w:rPr>
          <w:rFonts w:ascii="Arial" w:hAnsi="Arial" w:cs="Arial"/>
          <w:noProof/>
          <w:sz w:val="20"/>
          <w:szCs w:val="20"/>
        </w:rPr>
        <w:lastRenderedPageBreak/>
        <w:drawing>
          <wp:anchor distT="0" distB="0" distL="114300" distR="114300" simplePos="0" relativeHeight="251710464" behindDoc="0" locked="0" layoutInCell="1" allowOverlap="1" wp14:anchorId="0CD78CE7" wp14:editId="3C90EB14">
            <wp:simplePos x="0" y="0"/>
            <wp:positionH relativeFrom="column">
              <wp:posOffset>2339975</wp:posOffset>
            </wp:positionH>
            <wp:positionV relativeFrom="paragraph">
              <wp:posOffset>-439843</wp:posOffset>
            </wp:positionV>
            <wp:extent cx="1371600" cy="8705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371600" cy="8705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498C1E1" w14:textId="77777777" w:rsidR="00F16E5F" w:rsidRPr="00DA32D2" w:rsidRDefault="00F16E5F" w:rsidP="00F16E5F">
      <w:pPr>
        <w:rPr>
          <w:rFonts w:ascii="Arial" w:hAnsi="Arial" w:cs="Arial"/>
          <w:sz w:val="20"/>
          <w:szCs w:val="20"/>
        </w:rPr>
      </w:pPr>
    </w:p>
    <w:p w14:paraId="6352B6F8" w14:textId="6BF15830" w:rsidR="00F16E5F" w:rsidRPr="00DA32D2" w:rsidRDefault="00F16E5F" w:rsidP="00F16E5F">
      <w:pPr>
        <w:rPr>
          <w:rFonts w:ascii="Arial" w:hAnsi="Arial" w:cs="Arial"/>
          <w:sz w:val="20"/>
          <w:szCs w:val="20"/>
        </w:rPr>
      </w:pPr>
      <w:r w:rsidRPr="00DA32D2">
        <w:rPr>
          <w:rFonts w:ascii="Arial" w:hAnsi="Arial" w:cs="Arial"/>
          <w:noProof/>
          <w:sz w:val="20"/>
          <w:szCs w:val="20"/>
        </w:rPr>
        <w:drawing>
          <wp:anchor distT="0" distB="0" distL="114300" distR="114300" simplePos="0" relativeHeight="251709440" behindDoc="0" locked="0" layoutInCell="1" allowOverlap="1" wp14:anchorId="2E443DD8" wp14:editId="0B05650F">
            <wp:simplePos x="0" y="0"/>
            <wp:positionH relativeFrom="column">
              <wp:posOffset>2514600</wp:posOffset>
            </wp:positionH>
            <wp:positionV relativeFrom="paragraph">
              <wp:posOffset>2161540</wp:posOffset>
            </wp:positionV>
            <wp:extent cx="949325" cy="724535"/>
            <wp:effectExtent l="0" t="0" r="0" b="1206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949325" cy="7245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A32D2">
        <w:rPr>
          <w:rFonts w:ascii="Arial" w:hAnsi="Arial" w:cs="Arial"/>
          <w:noProof/>
          <w:sz w:val="20"/>
          <w:szCs w:val="20"/>
        </w:rPr>
        <w:drawing>
          <wp:anchor distT="0" distB="0" distL="114300" distR="114300" simplePos="0" relativeHeight="251717632" behindDoc="0" locked="0" layoutInCell="1" allowOverlap="1" wp14:anchorId="69029EE7" wp14:editId="2496F570">
            <wp:simplePos x="0" y="0"/>
            <wp:positionH relativeFrom="column">
              <wp:posOffset>4909185</wp:posOffset>
            </wp:positionH>
            <wp:positionV relativeFrom="paragraph">
              <wp:posOffset>2161540</wp:posOffset>
            </wp:positionV>
            <wp:extent cx="1034415" cy="7410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4415" cy="7410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A32D2">
        <w:rPr>
          <w:rFonts w:ascii="Arial" w:hAnsi="Arial" w:cs="Arial"/>
          <w:noProof/>
          <w:sz w:val="20"/>
          <w:szCs w:val="20"/>
        </w:rPr>
        <mc:AlternateContent>
          <mc:Choice Requires="wps">
            <w:drawing>
              <wp:anchor distT="0" distB="0" distL="114300" distR="114300" simplePos="0" relativeHeight="251718656" behindDoc="0" locked="0" layoutInCell="1" allowOverlap="1" wp14:anchorId="4E528448" wp14:editId="4EA999A5">
                <wp:simplePos x="0" y="0"/>
                <wp:positionH relativeFrom="column">
                  <wp:posOffset>4803775</wp:posOffset>
                </wp:positionH>
                <wp:positionV relativeFrom="paragraph">
                  <wp:posOffset>1715770</wp:posOffset>
                </wp:positionV>
                <wp:extent cx="431800" cy="237490"/>
                <wp:effectExtent l="0" t="0" r="0" b="0"/>
                <wp:wrapSquare wrapText="bothSides"/>
                <wp:docPr id="6" name="TextBox 25"/>
                <wp:cNvGraphicFramePr/>
                <a:graphic xmlns:a="http://schemas.openxmlformats.org/drawingml/2006/main">
                  <a:graphicData uri="http://schemas.microsoft.com/office/word/2010/wordprocessingShape">
                    <wps:wsp>
                      <wps:cNvSpPr txBox="1"/>
                      <wps:spPr>
                        <a:xfrm>
                          <a:off x="0" y="0"/>
                          <a:ext cx="431800" cy="237490"/>
                        </a:xfrm>
                        <a:prstGeom prst="rect">
                          <a:avLst/>
                        </a:prstGeom>
                        <a:noFill/>
                      </wps:spPr>
                      <wps:txbx>
                        <w:txbxContent>
                          <w:p w14:paraId="08FC06EB" w14:textId="77777777" w:rsidR="00AD0457" w:rsidRDefault="00AD0457" w:rsidP="00F16E5F">
                            <w:pPr>
                              <w:pStyle w:val="NormalWeb"/>
                              <w:kinsoku w:val="0"/>
                              <w:overflowPunct w:val="0"/>
                              <w:spacing w:before="0" w:beforeAutospacing="0" w:after="0" w:afterAutospacing="0"/>
                              <w:textAlignment w:val="baseline"/>
                            </w:pPr>
                            <w:r>
                              <w:rPr>
                                <w:rFonts w:ascii="Wingdings" w:eastAsia="Wingdings" w:hAnsi="Wingdings" w:cs="Wingdings"/>
                                <w:color w:val="000000" w:themeColor="text1"/>
                                <w:kern w:val="24"/>
                              </w:rPr>
                              <w:sym w:font="Wingdings" w:char="009F"/>
                            </w:r>
                            <w:r>
                              <w:rPr>
                                <w:rFonts w:ascii="Arial" w:eastAsia="MS PGothic" w:hAnsi="Arial" w:cstheme="minorBidi"/>
                                <w:color w:val="000000" w:themeColor="text1"/>
                                <w:kern w:val="24"/>
                              </w:rPr>
                              <w:t>OH</w:t>
                            </w:r>
                          </w:p>
                        </w:txbxContent>
                      </wps:txbx>
                      <wps:bodyPr wrap="none" rtlCol="0">
                        <a:spAutoFit/>
                      </wps:bodyPr>
                    </wps:wsp>
                  </a:graphicData>
                </a:graphic>
              </wp:anchor>
            </w:drawing>
          </mc:Choice>
          <mc:Fallback>
            <w:pict>
              <v:shape id="TextBox 25" o:spid="_x0000_s1047" type="#_x0000_t202" style="position:absolute;margin-left:378.25pt;margin-top:135.1pt;width:34pt;height:18.7pt;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" filled="f" stroked="f">
                <v:textbox style="mso-fit-shape-to-text:t">
                  <w:txbxContent>
                    <w:p w14:paraId="08FC06EB" w14:textId="77777777" w:rsidR="00DB2945" w:rsidRDefault="00DB2945" w:rsidP="00F16E5F">
                      <w:pPr>
                        <w:pStyle w:val="NormalWeb"/>
                        <w:kinsoku w:val="0"/>
                        <w:overflowPunct w:val="0"/>
                        <w:spacing w:before="0" w:beforeAutospacing="0" w:after="0" w:afterAutospacing="0"/>
                        <w:textAlignment w:val="baseline"/>
                      </w:pPr>
                      <w:r>
                        <w:rPr>
                          <w:rFonts w:ascii="Wingdings" w:eastAsia="Wingdings" w:hAnsi="Wingdings" w:cs="Wingdings"/>
                          <w:color w:val="000000" w:themeColor="text1"/>
                          <w:kern w:val="24"/>
                        </w:rPr>
                        <w:sym w:font="Wingdings" w:char="009F"/>
                      </w:r>
                      <w:r>
                        <w:rPr>
                          <w:rFonts w:ascii="Arial" w:eastAsia="MS PGothic" w:hAnsi="Arial" w:cstheme="minorBidi"/>
                          <w:color w:val="000000" w:themeColor="text1"/>
                          <w:kern w:val="24"/>
                        </w:rPr>
                        <w:t>OH</w:t>
                      </w:r>
                    </w:p>
                  </w:txbxContent>
                </v:textbox>
                <w10:wrap type="square"/>
              </v:shape>
            </w:pict>
          </mc:Fallback>
        </mc:AlternateContent>
      </w:r>
      <w:r w:rsidRPr="00DA32D2">
        <w:rPr>
          <w:rFonts w:ascii="Arial" w:hAnsi="Arial" w:cs="Arial"/>
          <w:noProof/>
          <w:sz w:val="20"/>
          <w:szCs w:val="20"/>
        </w:rPr>
        <mc:AlternateContent>
          <mc:Choice Requires="wps">
            <w:drawing>
              <wp:anchor distT="0" distB="0" distL="114300" distR="114300" simplePos="0" relativeHeight="251705344" behindDoc="0" locked="0" layoutInCell="1" allowOverlap="1" wp14:anchorId="5B782076" wp14:editId="02D63CC4">
                <wp:simplePos x="0" y="0"/>
                <wp:positionH relativeFrom="column">
                  <wp:posOffset>3630295</wp:posOffset>
                </wp:positionH>
                <wp:positionV relativeFrom="paragraph">
                  <wp:posOffset>1704340</wp:posOffset>
                </wp:positionV>
                <wp:extent cx="682625" cy="269240"/>
                <wp:effectExtent l="0" t="0" r="0" b="0"/>
                <wp:wrapSquare wrapText="bothSides"/>
                <wp:docPr id="24" name="TextBox 23"/>
                <wp:cNvGraphicFramePr/>
                <a:graphic xmlns:a="http://schemas.openxmlformats.org/drawingml/2006/main">
                  <a:graphicData uri="http://schemas.microsoft.com/office/word/2010/wordprocessingShape">
                    <wps:wsp>
                      <wps:cNvSpPr txBox="1"/>
                      <wps:spPr>
                        <a:xfrm>
                          <a:off x="0" y="0"/>
                          <a:ext cx="682625" cy="269240"/>
                        </a:xfrm>
                        <a:prstGeom prst="rect">
                          <a:avLst/>
                        </a:prstGeom>
                        <a:noFill/>
                      </wps:spPr>
                      <wps:txbx>
                        <w:txbxContent>
                          <w:p w14:paraId="47A21C12" w14:textId="77777777" w:rsidR="00AD0457" w:rsidRDefault="00AD0457" w:rsidP="00F16E5F">
                            <w:pPr>
                              <w:pStyle w:val="NormalWeb"/>
                              <w:kinsoku w:val="0"/>
                              <w:overflowPunct w:val="0"/>
                              <w:spacing w:before="0" w:beforeAutospacing="0" w:after="0" w:afterAutospacing="0"/>
                              <w:textAlignment w:val="baseline"/>
                            </w:pPr>
                            <w:r>
                              <w:rPr>
                                <w:rFonts w:ascii="Arial" w:eastAsia="MS PGothic" w:hAnsi="Arial" w:cstheme="minorBidi"/>
                                <w:color w:val="000000" w:themeColor="text1"/>
                                <w:kern w:val="24"/>
                              </w:rPr>
                              <w:t>O</w:t>
                            </w:r>
                            <w:r>
                              <w:rPr>
                                <w:rFonts w:ascii="Arial" w:eastAsia="MS PGothic" w:hAnsi="Arial" w:cstheme="minorBidi"/>
                                <w:color w:val="000000" w:themeColor="text1"/>
                                <w:kern w:val="24"/>
                                <w:position w:val="-5"/>
                                <w:vertAlign w:val="subscript"/>
                              </w:rPr>
                              <w:t>3</w:t>
                            </w:r>
                            <w:r>
                              <w:rPr>
                                <w:rFonts w:ascii="Arial" w:eastAsia="MS PGothic" w:hAnsi="Arial" w:cstheme="minorBidi"/>
                                <w:color w:val="000000" w:themeColor="text1"/>
                                <w:kern w:val="24"/>
                              </w:rPr>
                              <w:t xml:space="preserve"> / </w:t>
                            </w:r>
                            <w:r>
                              <w:rPr>
                                <w:rFonts w:ascii="Wingdings" w:eastAsia="Wingdings" w:hAnsi="Wingdings" w:cs="Wingdings"/>
                                <w:color w:val="000000" w:themeColor="text1"/>
                                <w:kern w:val="24"/>
                              </w:rPr>
                              <w:sym w:font="Wingdings" w:char="009F"/>
                            </w:r>
                            <w:r>
                              <w:rPr>
                                <w:rFonts w:ascii="Arial" w:eastAsia="MS PGothic" w:hAnsi="Arial" w:cstheme="minorBidi"/>
                                <w:color w:val="000000" w:themeColor="text1"/>
                                <w:kern w:val="24"/>
                              </w:rPr>
                              <w:t>OH</w:t>
                            </w:r>
                          </w:p>
                        </w:txbxContent>
                      </wps:txbx>
                      <wps:bodyPr wrap="none" rtlCol="0">
                        <a:spAutoFit/>
                      </wps:bodyPr>
                    </wps:wsp>
                  </a:graphicData>
                </a:graphic>
              </wp:anchor>
            </w:drawing>
          </mc:Choice>
          <mc:Fallback>
            <w:pict>
              <v:shape id="TextBox 23" o:spid="_x0000_s1048" type="#_x0000_t202" style="position:absolute;margin-left:285.85pt;margin-top:134.2pt;width:53.75pt;height:21.2pt;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" filled="f" stroked="f">
                <v:textbox style="mso-fit-shape-to-text:t">
                  <w:txbxContent>
                    <w:p w14:paraId="47A21C12" w14:textId="77777777" w:rsidR="00DB2945" w:rsidRDefault="00DB2945" w:rsidP="00F16E5F">
                      <w:pPr>
                        <w:pStyle w:val="NormalWeb"/>
                        <w:kinsoku w:val="0"/>
                        <w:overflowPunct w:val="0"/>
                        <w:spacing w:before="0" w:beforeAutospacing="0" w:after="0" w:afterAutospacing="0"/>
                        <w:textAlignment w:val="baseline"/>
                      </w:pPr>
                      <w:r>
                        <w:rPr>
                          <w:rFonts w:ascii="Arial" w:eastAsia="MS PGothic" w:hAnsi="Arial" w:cstheme="minorBidi"/>
                          <w:color w:val="000000" w:themeColor="text1"/>
                          <w:kern w:val="24"/>
                        </w:rPr>
                        <w:t>O</w:t>
                      </w:r>
                      <w:r>
                        <w:rPr>
                          <w:rFonts w:ascii="Arial" w:eastAsia="MS PGothic" w:hAnsi="Arial" w:cstheme="minorBidi"/>
                          <w:color w:val="000000" w:themeColor="text1"/>
                          <w:kern w:val="24"/>
                          <w:position w:val="-5"/>
                          <w:vertAlign w:val="subscript"/>
                        </w:rPr>
                        <w:t>3</w:t>
                      </w:r>
                      <w:r>
                        <w:rPr>
                          <w:rFonts w:ascii="Arial" w:eastAsia="MS PGothic" w:hAnsi="Arial" w:cstheme="minorBidi"/>
                          <w:color w:val="000000" w:themeColor="text1"/>
                          <w:kern w:val="24"/>
                        </w:rPr>
                        <w:t xml:space="preserve"> / </w:t>
                      </w:r>
                      <w:r>
                        <w:rPr>
                          <w:rFonts w:ascii="Wingdings" w:eastAsia="Wingdings" w:hAnsi="Wingdings" w:cs="Wingdings"/>
                          <w:color w:val="000000" w:themeColor="text1"/>
                          <w:kern w:val="24"/>
                        </w:rPr>
                        <w:sym w:font="Wingdings" w:char="009F"/>
                      </w:r>
                      <w:r>
                        <w:rPr>
                          <w:rFonts w:ascii="Arial" w:eastAsia="MS PGothic" w:hAnsi="Arial" w:cstheme="minorBidi"/>
                          <w:color w:val="000000" w:themeColor="text1"/>
                          <w:kern w:val="24"/>
                        </w:rPr>
                        <w:t>OH</w:t>
                      </w:r>
                    </w:p>
                  </w:txbxContent>
                </v:textbox>
                <w10:wrap type="square"/>
              </v:shape>
            </w:pict>
          </mc:Fallback>
        </mc:AlternateContent>
      </w:r>
      <w:r w:rsidRPr="00DA32D2">
        <w:rPr>
          <w:rFonts w:ascii="Arial" w:hAnsi="Arial" w:cs="Arial"/>
          <w:noProof/>
          <w:sz w:val="20"/>
          <w:szCs w:val="20"/>
        </w:rPr>
        <mc:AlternateContent>
          <mc:Choice Requires="wps">
            <w:drawing>
              <wp:anchor distT="0" distB="0" distL="114300" distR="114300" simplePos="0" relativeHeight="251714560" behindDoc="0" locked="0" layoutInCell="1" allowOverlap="1" wp14:anchorId="61F8500A" wp14:editId="0E238101">
                <wp:simplePos x="0" y="0"/>
                <wp:positionH relativeFrom="column">
                  <wp:posOffset>2130425</wp:posOffset>
                </wp:positionH>
                <wp:positionV relativeFrom="paragraph">
                  <wp:posOffset>1475740</wp:posOffset>
                </wp:positionV>
                <wp:extent cx="685800" cy="685800"/>
                <wp:effectExtent l="0" t="0" r="101600" b="76200"/>
                <wp:wrapNone/>
                <wp:docPr id="20" name="Straight Arrow Connector 19"/>
                <wp:cNvGraphicFramePr/>
                <a:graphic xmlns:a="http://schemas.openxmlformats.org/drawingml/2006/main">
                  <a:graphicData uri="http://schemas.microsoft.com/office/word/2010/wordprocessingShape">
                    <wps:wsp>
                      <wps:cNvCnPr/>
                      <wps:spPr>
                        <a:xfrm rot="16200000" flipH="1">
                          <a:off x="0" y="0"/>
                          <a:ext cx="685800" cy="685800"/>
                        </a:xfrm>
                        <a:prstGeom prst="straightConnector1">
                          <a:avLst/>
                        </a:prstGeom>
                        <a:ln w="12700">
                          <a:solidFill>
                            <a:schemeClr val="tx1"/>
                          </a:solidFill>
                          <a:tailEnd type="stealth" w="med" len="lg"/>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type w14:anchorId="12115BAA" id="_x0000_t32" coordsize="21600,21600" o:spt="32" o:oned="t" path="m,l21600,21600e" filled="f">
                <v:path arrowok="t" fillok="f" o:connecttype="none"/>
                <o:lock v:ext="edit" shapetype="t"/>
              </v:shapetype>
              <v:shape id="Straight Arrow Connector 19" o:spid="_x0000_s1026" type="#_x0000_t32" style="position:absolute;margin-left:167.75pt;margin-top:116.2pt;width:54pt;height:54pt;rotation:90;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" strokecolor="black [3213]" strokeweight="1pt">
                <v:stroke endarrow="classic" endarrowlength="long"/>
              </v:shape>
            </w:pict>
          </mc:Fallback>
        </mc:AlternateContent>
      </w:r>
      <w:r w:rsidRPr="00DA32D2">
        <w:rPr>
          <w:rFonts w:ascii="Arial" w:hAnsi="Arial" w:cs="Arial"/>
          <w:noProof/>
          <w:sz w:val="20"/>
          <w:szCs w:val="20"/>
        </w:rPr>
        <mc:AlternateContent>
          <mc:Choice Requires="wps">
            <w:drawing>
              <wp:anchor distT="0" distB="0" distL="114300" distR="114300" simplePos="0" relativeHeight="251715584" behindDoc="0" locked="0" layoutInCell="1" allowOverlap="1" wp14:anchorId="0318B006" wp14:editId="5779C474">
                <wp:simplePos x="0" y="0"/>
                <wp:positionH relativeFrom="column">
                  <wp:posOffset>3314700</wp:posOffset>
                </wp:positionH>
                <wp:positionV relativeFrom="paragraph">
                  <wp:posOffset>1475740</wp:posOffset>
                </wp:positionV>
                <wp:extent cx="685800" cy="685800"/>
                <wp:effectExtent l="50800" t="0" r="25400" b="76200"/>
                <wp:wrapNone/>
                <wp:docPr id="21" name="Straight Arrow Connector 20"/>
                <wp:cNvGraphicFramePr/>
                <a:graphic xmlns:a="http://schemas.openxmlformats.org/drawingml/2006/main">
                  <a:graphicData uri="http://schemas.microsoft.com/office/word/2010/wordprocessingShape">
                    <wps:wsp>
                      <wps:cNvCnPr/>
                      <wps:spPr>
                        <a:xfrm flipH="1">
                          <a:off x="0" y="0"/>
                          <a:ext cx="685800" cy="685800"/>
                        </a:xfrm>
                        <a:prstGeom prst="straightConnector1">
                          <a:avLst/>
                        </a:prstGeom>
                        <a:ln w="12700">
                          <a:solidFill>
                            <a:schemeClr val="tx1"/>
                          </a:solidFill>
                          <a:tailEnd type="stealth" w="med" len="lg"/>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20" o:spid="_x0000_s1026" type="#_x0000_t32" style="position:absolute;margin-left:261pt;margin-top:116.2pt;width:54pt;height:54pt;flip:x;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" strokecolor="black [3213]" strokeweight="1pt">
                <v:stroke endarrow="classic" endarrowlength="long"/>
              </v:shape>
            </w:pict>
          </mc:Fallback>
        </mc:AlternateContent>
      </w:r>
      <w:r w:rsidRPr="00DA32D2">
        <w:rPr>
          <w:rFonts w:ascii="Arial" w:hAnsi="Arial" w:cs="Arial"/>
          <w:noProof/>
          <w:sz w:val="20"/>
          <w:szCs w:val="20"/>
        </w:rPr>
        <mc:AlternateContent>
          <mc:Choice Requires="wps">
            <w:drawing>
              <wp:anchor distT="0" distB="0" distL="114300" distR="114300" simplePos="0" relativeHeight="251707392" behindDoc="0" locked="0" layoutInCell="1" allowOverlap="1" wp14:anchorId="6D9A32A2" wp14:editId="4F955A5A">
                <wp:simplePos x="0" y="0"/>
                <wp:positionH relativeFrom="column">
                  <wp:posOffset>1831975</wp:posOffset>
                </wp:positionH>
                <wp:positionV relativeFrom="paragraph">
                  <wp:posOffset>1715770</wp:posOffset>
                </wp:positionV>
                <wp:extent cx="682625" cy="269240"/>
                <wp:effectExtent l="0" t="0" r="0" b="0"/>
                <wp:wrapSquare wrapText="bothSides"/>
                <wp:docPr id="26" name="TextBox 25"/>
                <wp:cNvGraphicFramePr/>
                <a:graphic xmlns:a="http://schemas.openxmlformats.org/drawingml/2006/main">
                  <a:graphicData uri="http://schemas.microsoft.com/office/word/2010/wordprocessingShape">
                    <wps:wsp>
                      <wps:cNvSpPr txBox="1"/>
                      <wps:spPr>
                        <a:xfrm>
                          <a:off x="0" y="0"/>
                          <a:ext cx="682625" cy="269240"/>
                        </a:xfrm>
                        <a:prstGeom prst="rect">
                          <a:avLst/>
                        </a:prstGeom>
                        <a:noFill/>
                      </wps:spPr>
                      <wps:txbx>
                        <w:txbxContent>
                          <w:p w14:paraId="311BA8F2" w14:textId="77777777" w:rsidR="00AD0457" w:rsidRDefault="00AD0457" w:rsidP="00F16E5F">
                            <w:pPr>
                              <w:pStyle w:val="NormalWeb"/>
                              <w:kinsoku w:val="0"/>
                              <w:overflowPunct w:val="0"/>
                              <w:spacing w:before="0" w:beforeAutospacing="0" w:after="0" w:afterAutospacing="0"/>
                              <w:textAlignment w:val="baseline"/>
                            </w:pPr>
                            <w:r>
                              <w:rPr>
                                <w:rFonts w:ascii="Arial" w:eastAsia="MS PGothic" w:hAnsi="Arial" w:cstheme="minorBidi"/>
                                <w:color w:val="000000" w:themeColor="text1"/>
                                <w:kern w:val="24"/>
                              </w:rPr>
                              <w:t>O</w:t>
                            </w:r>
                            <w:r>
                              <w:rPr>
                                <w:rFonts w:ascii="Arial" w:eastAsia="MS PGothic" w:hAnsi="Arial" w:cstheme="minorBidi"/>
                                <w:color w:val="000000" w:themeColor="text1"/>
                                <w:kern w:val="24"/>
                                <w:position w:val="-5"/>
                                <w:vertAlign w:val="subscript"/>
                              </w:rPr>
                              <w:t>3</w:t>
                            </w:r>
                            <w:r>
                              <w:rPr>
                                <w:rFonts w:ascii="Arial" w:eastAsia="MS PGothic" w:hAnsi="Arial" w:cstheme="minorBidi"/>
                                <w:color w:val="000000" w:themeColor="text1"/>
                                <w:kern w:val="24"/>
                              </w:rPr>
                              <w:t xml:space="preserve"> / </w:t>
                            </w:r>
                            <w:r>
                              <w:rPr>
                                <w:rFonts w:ascii="Wingdings" w:eastAsia="Wingdings" w:hAnsi="Wingdings" w:cs="Wingdings"/>
                                <w:color w:val="000000" w:themeColor="text1"/>
                                <w:kern w:val="24"/>
                              </w:rPr>
                              <w:sym w:font="Wingdings" w:char="009F"/>
                            </w:r>
                            <w:r>
                              <w:rPr>
                                <w:rFonts w:ascii="Arial" w:eastAsia="MS PGothic" w:hAnsi="Arial" w:cstheme="minorBidi"/>
                                <w:color w:val="000000" w:themeColor="text1"/>
                                <w:kern w:val="24"/>
                              </w:rPr>
                              <w:t>OH</w:t>
                            </w:r>
                          </w:p>
                        </w:txbxContent>
                      </wps:txbx>
                      <wps:bodyPr wrap="none" rtlCol="0">
                        <a:spAutoFit/>
                      </wps:bodyPr>
                    </wps:wsp>
                  </a:graphicData>
                </a:graphic>
              </wp:anchor>
            </w:drawing>
          </mc:Choice>
          <mc:Fallback>
            <w:pict>
              <v:shape id="_x0000_s1049" type="#_x0000_t202" style="position:absolute;margin-left:144.25pt;margin-top:135.1pt;width:53.75pt;height:21.2pt;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" filled="f" stroked="f">
                <v:textbox style="mso-fit-shape-to-text:t">
                  <w:txbxContent>
                    <w:p w14:paraId="311BA8F2" w14:textId="77777777" w:rsidR="00DB2945" w:rsidRDefault="00DB2945" w:rsidP="00F16E5F">
                      <w:pPr>
                        <w:pStyle w:val="NormalWeb"/>
                        <w:kinsoku w:val="0"/>
                        <w:overflowPunct w:val="0"/>
                        <w:spacing w:before="0" w:beforeAutospacing="0" w:after="0" w:afterAutospacing="0"/>
                        <w:textAlignment w:val="baseline"/>
                      </w:pPr>
                      <w:r>
                        <w:rPr>
                          <w:rFonts w:ascii="Arial" w:eastAsia="MS PGothic" w:hAnsi="Arial" w:cstheme="minorBidi"/>
                          <w:color w:val="000000" w:themeColor="text1"/>
                          <w:kern w:val="24"/>
                        </w:rPr>
                        <w:t>O</w:t>
                      </w:r>
                      <w:r>
                        <w:rPr>
                          <w:rFonts w:ascii="Arial" w:eastAsia="MS PGothic" w:hAnsi="Arial" w:cstheme="minorBidi"/>
                          <w:color w:val="000000" w:themeColor="text1"/>
                          <w:kern w:val="24"/>
                          <w:position w:val="-5"/>
                          <w:vertAlign w:val="subscript"/>
                        </w:rPr>
                        <w:t>3</w:t>
                      </w:r>
                      <w:r>
                        <w:rPr>
                          <w:rFonts w:ascii="Arial" w:eastAsia="MS PGothic" w:hAnsi="Arial" w:cstheme="minorBidi"/>
                          <w:color w:val="000000" w:themeColor="text1"/>
                          <w:kern w:val="24"/>
                        </w:rPr>
                        <w:t xml:space="preserve"> / </w:t>
                      </w:r>
                      <w:r>
                        <w:rPr>
                          <w:rFonts w:ascii="Wingdings" w:eastAsia="Wingdings" w:hAnsi="Wingdings" w:cs="Wingdings"/>
                          <w:color w:val="000000" w:themeColor="text1"/>
                          <w:kern w:val="24"/>
                        </w:rPr>
                        <w:sym w:font="Wingdings" w:char="009F"/>
                      </w:r>
                      <w:r>
                        <w:rPr>
                          <w:rFonts w:ascii="Arial" w:eastAsia="MS PGothic" w:hAnsi="Arial" w:cstheme="minorBidi"/>
                          <w:color w:val="000000" w:themeColor="text1"/>
                          <w:kern w:val="24"/>
                        </w:rPr>
                        <w:t>OH</w:t>
                      </w:r>
                    </w:p>
                  </w:txbxContent>
                </v:textbox>
                <w10:wrap type="square"/>
              </v:shape>
            </w:pict>
          </mc:Fallback>
        </mc:AlternateContent>
      </w:r>
      <w:r w:rsidRPr="00DA32D2">
        <w:rPr>
          <w:rFonts w:ascii="Arial" w:hAnsi="Arial" w:cs="Arial"/>
          <w:noProof/>
          <w:sz w:val="20"/>
          <w:szCs w:val="20"/>
        </w:rPr>
        <mc:AlternateContent>
          <mc:Choice Requires="wps">
            <w:drawing>
              <wp:anchor distT="0" distB="0" distL="114300" distR="114300" simplePos="0" relativeHeight="251719680" behindDoc="0" locked="0" layoutInCell="1" allowOverlap="1" wp14:anchorId="2FB7FEF2" wp14:editId="40BC51FF">
                <wp:simplePos x="0" y="0"/>
                <wp:positionH relativeFrom="column">
                  <wp:posOffset>4413250</wp:posOffset>
                </wp:positionH>
                <wp:positionV relativeFrom="paragraph">
                  <wp:posOffset>1475740</wp:posOffset>
                </wp:positionV>
                <wp:extent cx="685800" cy="685800"/>
                <wp:effectExtent l="0" t="0" r="101600" b="76200"/>
                <wp:wrapNone/>
                <wp:docPr id="8" name="Straight Arrow Connector 19"/>
                <wp:cNvGraphicFramePr/>
                <a:graphic xmlns:a="http://schemas.openxmlformats.org/drawingml/2006/main">
                  <a:graphicData uri="http://schemas.microsoft.com/office/word/2010/wordprocessingShape">
                    <wps:wsp>
                      <wps:cNvCnPr/>
                      <wps:spPr>
                        <a:xfrm rot="16200000" flipH="1">
                          <a:off x="0" y="0"/>
                          <a:ext cx="685800" cy="685800"/>
                        </a:xfrm>
                        <a:prstGeom prst="straightConnector1">
                          <a:avLst/>
                        </a:prstGeom>
                        <a:ln w="12700">
                          <a:solidFill>
                            <a:schemeClr val="tx1"/>
                          </a:solidFill>
                          <a:tailEnd type="stealth" w="med" len="lg"/>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19E95A53" id="Straight Arrow Connector 19" o:spid="_x0000_s1026" type="#_x0000_t32" style="position:absolute;margin-left:347.5pt;margin-top:116.2pt;width:54pt;height:54pt;rotation:90;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" strokecolor="black [3213]" strokeweight="1pt">
                <v:stroke endarrow="classic" endarrowlength="long"/>
              </v:shape>
            </w:pict>
          </mc:Fallback>
        </mc:AlternateContent>
      </w:r>
      <w:r w:rsidRPr="00DA32D2">
        <w:rPr>
          <w:rFonts w:ascii="Arial" w:hAnsi="Arial" w:cs="Arial"/>
          <w:noProof/>
          <w:sz w:val="20"/>
          <w:szCs w:val="20"/>
        </w:rPr>
        <w:drawing>
          <wp:anchor distT="0" distB="0" distL="114300" distR="114300" simplePos="0" relativeHeight="251708416" behindDoc="0" locked="0" layoutInCell="1" allowOverlap="1" wp14:anchorId="13A27370" wp14:editId="5A335452">
            <wp:simplePos x="0" y="0"/>
            <wp:positionH relativeFrom="column">
              <wp:posOffset>3331210</wp:posOffset>
            </wp:positionH>
            <wp:positionV relativeFrom="paragraph">
              <wp:posOffset>648335</wp:posOffset>
            </wp:positionV>
            <wp:extent cx="1469390" cy="883920"/>
            <wp:effectExtent l="0" t="0" r="381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469390" cy="8839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A32D2">
        <w:rPr>
          <w:rFonts w:ascii="Arial" w:hAnsi="Arial" w:cs="Arial"/>
          <w:noProof/>
          <w:sz w:val="20"/>
          <w:szCs w:val="20"/>
        </w:rPr>
        <mc:AlternateContent>
          <mc:Choice Requires="wps">
            <w:drawing>
              <wp:anchor distT="0" distB="0" distL="114300" distR="114300" simplePos="0" relativeHeight="251712512" behindDoc="0" locked="0" layoutInCell="1" allowOverlap="1" wp14:anchorId="7E36B650" wp14:editId="13FD03D1">
                <wp:simplePos x="0" y="0"/>
                <wp:positionH relativeFrom="column">
                  <wp:posOffset>2057400</wp:posOffset>
                </wp:positionH>
                <wp:positionV relativeFrom="paragraph">
                  <wp:posOffset>104140</wp:posOffset>
                </wp:positionV>
                <wp:extent cx="685800" cy="685800"/>
                <wp:effectExtent l="50800" t="0" r="25400" b="76200"/>
                <wp:wrapNone/>
                <wp:docPr id="7" name="Straight Arrow Connector 6"/>
                <wp:cNvGraphicFramePr/>
                <a:graphic xmlns:a="http://schemas.openxmlformats.org/drawingml/2006/main">
                  <a:graphicData uri="http://schemas.microsoft.com/office/word/2010/wordprocessingShape">
                    <wps:wsp>
                      <wps:cNvCnPr/>
                      <wps:spPr>
                        <a:xfrm flipH="1">
                          <a:off x="0" y="0"/>
                          <a:ext cx="685800" cy="685800"/>
                        </a:xfrm>
                        <a:prstGeom prst="straightConnector1">
                          <a:avLst/>
                        </a:prstGeom>
                        <a:ln w="12700">
                          <a:solidFill>
                            <a:schemeClr val="tx1"/>
                          </a:solidFill>
                          <a:tailEnd type="stealth" w="med" len="lg"/>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014925AD" id="Straight Arrow Connector 6" o:spid="_x0000_s1026" type="#_x0000_t32" style="position:absolute;margin-left:162pt;margin-top:8.2pt;width:54pt;height:54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" strokecolor="black [3213]" strokeweight="1pt">
                <v:stroke endarrow="classic" endarrowlength="long"/>
              </v:shape>
            </w:pict>
          </mc:Fallback>
        </mc:AlternateContent>
      </w:r>
      <w:r w:rsidRPr="00DA32D2">
        <w:rPr>
          <w:rFonts w:ascii="Arial" w:hAnsi="Arial" w:cs="Arial"/>
          <w:noProof/>
          <w:sz w:val="20"/>
          <w:szCs w:val="20"/>
        </w:rPr>
        <mc:AlternateContent>
          <mc:Choice Requires="wps">
            <w:drawing>
              <wp:anchor distT="0" distB="0" distL="114300" distR="114300" simplePos="0" relativeHeight="251713536" behindDoc="0" locked="0" layoutInCell="1" allowOverlap="1" wp14:anchorId="6C881A00" wp14:editId="6553907B">
                <wp:simplePos x="0" y="0"/>
                <wp:positionH relativeFrom="column">
                  <wp:posOffset>3314700</wp:posOffset>
                </wp:positionH>
                <wp:positionV relativeFrom="paragraph">
                  <wp:posOffset>104140</wp:posOffset>
                </wp:positionV>
                <wp:extent cx="685800" cy="685800"/>
                <wp:effectExtent l="0" t="0" r="101600" b="76200"/>
                <wp:wrapNone/>
                <wp:docPr id="14" name="Straight Arrow Connector 13"/>
                <wp:cNvGraphicFramePr/>
                <a:graphic xmlns:a="http://schemas.openxmlformats.org/drawingml/2006/main">
                  <a:graphicData uri="http://schemas.microsoft.com/office/word/2010/wordprocessingShape">
                    <wps:wsp>
                      <wps:cNvCnPr/>
                      <wps:spPr>
                        <a:xfrm rot="16200000" flipH="1">
                          <a:off x="0" y="0"/>
                          <a:ext cx="685800" cy="685800"/>
                        </a:xfrm>
                        <a:prstGeom prst="straightConnector1">
                          <a:avLst/>
                        </a:prstGeom>
                        <a:ln w="12700">
                          <a:solidFill>
                            <a:schemeClr val="tx1"/>
                          </a:solidFill>
                          <a:tailEnd type="stealth" w="med" len="lg"/>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3" o:spid="_x0000_s1026" type="#_x0000_t32" style="position:absolute;margin-left:261pt;margin-top:8.2pt;width:54pt;height:54pt;rotation:90;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" strokecolor="black [3213]" strokeweight="1pt">
                <v:stroke endarrow="classic" endarrowlength="long"/>
              </v:shape>
            </w:pict>
          </mc:Fallback>
        </mc:AlternateContent>
      </w:r>
      <w:r w:rsidRPr="00DA32D2">
        <w:rPr>
          <w:rFonts w:ascii="Arial" w:hAnsi="Arial" w:cs="Arial"/>
          <w:noProof/>
          <w:sz w:val="20"/>
          <w:szCs w:val="20"/>
        </w:rPr>
        <mc:AlternateContent>
          <mc:Choice Requires="wps">
            <w:drawing>
              <wp:anchor distT="0" distB="0" distL="114300" distR="114300" simplePos="0" relativeHeight="251706368" behindDoc="0" locked="0" layoutInCell="1" allowOverlap="1" wp14:anchorId="74B6A864" wp14:editId="1E66FADE">
                <wp:simplePos x="0" y="0"/>
                <wp:positionH relativeFrom="column">
                  <wp:posOffset>1946275</wp:posOffset>
                </wp:positionH>
                <wp:positionV relativeFrom="paragraph">
                  <wp:posOffset>104140</wp:posOffset>
                </wp:positionV>
                <wp:extent cx="682625" cy="269240"/>
                <wp:effectExtent l="0" t="0" r="0" b="0"/>
                <wp:wrapSquare wrapText="bothSides"/>
                <wp:docPr id="25" name="TextBox 24"/>
                <wp:cNvGraphicFramePr/>
                <a:graphic xmlns:a="http://schemas.openxmlformats.org/drawingml/2006/main">
                  <a:graphicData uri="http://schemas.microsoft.com/office/word/2010/wordprocessingShape">
                    <wps:wsp>
                      <wps:cNvSpPr txBox="1"/>
                      <wps:spPr>
                        <a:xfrm>
                          <a:off x="0" y="0"/>
                          <a:ext cx="682625" cy="269240"/>
                        </a:xfrm>
                        <a:prstGeom prst="rect">
                          <a:avLst/>
                        </a:prstGeom>
                        <a:noFill/>
                      </wps:spPr>
                      <wps:txbx>
                        <w:txbxContent>
                          <w:p w14:paraId="0D2D0D8E" w14:textId="77777777" w:rsidR="00AD0457" w:rsidRDefault="00AD0457" w:rsidP="00F16E5F">
                            <w:pPr>
                              <w:pStyle w:val="NormalWeb"/>
                              <w:kinsoku w:val="0"/>
                              <w:overflowPunct w:val="0"/>
                              <w:spacing w:before="0" w:beforeAutospacing="0" w:after="0" w:afterAutospacing="0"/>
                              <w:textAlignment w:val="baseline"/>
                            </w:pPr>
                            <w:r>
                              <w:rPr>
                                <w:rFonts w:ascii="Arial" w:eastAsia="MS PGothic" w:hAnsi="Arial" w:cstheme="minorBidi"/>
                                <w:color w:val="000000" w:themeColor="text1"/>
                                <w:kern w:val="24"/>
                              </w:rPr>
                              <w:t>O</w:t>
                            </w:r>
                            <w:r>
                              <w:rPr>
                                <w:rFonts w:ascii="Arial" w:eastAsia="MS PGothic" w:hAnsi="Arial" w:cstheme="minorBidi"/>
                                <w:color w:val="000000" w:themeColor="text1"/>
                                <w:kern w:val="24"/>
                                <w:position w:val="-5"/>
                                <w:vertAlign w:val="subscript"/>
                              </w:rPr>
                              <w:t>3</w:t>
                            </w:r>
                            <w:r>
                              <w:rPr>
                                <w:rFonts w:ascii="Arial" w:eastAsia="MS PGothic" w:hAnsi="Arial" w:cstheme="minorBidi"/>
                                <w:color w:val="000000" w:themeColor="text1"/>
                                <w:kern w:val="24"/>
                              </w:rPr>
                              <w:t xml:space="preserve"> / </w:t>
                            </w:r>
                            <w:r>
                              <w:rPr>
                                <w:rFonts w:ascii="Wingdings" w:eastAsia="Wingdings" w:hAnsi="Wingdings" w:cs="Wingdings"/>
                                <w:color w:val="000000" w:themeColor="text1"/>
                                <w:kern w:val="24"/>
                              </w:rPr>
                              <w:sym w:font="Wingdings" w:char="009F"/>
                            </w:r>
                            <w:r>
                              <w:rPr>
                                <w:rFonts w:ascii="Arial" w:eastAsia="MS PGothic" w:hAnsi="Arial" w:cstheme="minorBidi"/>
                                <w:color w:val="000000" w:themeColor="text1"/>
                                <w:kern w:val="24"/>
                              </w:rPr>
                              <w:t>OH</w:t>
                            </w:r>
                          </w:p>
                        </w:txbxContent>
                      </wps:txbx>
                      <wps:bodyPr wrap="none" rtlCol="0">
                        <a:spAutoFit/>
                      </wps:bodyPr>
                    </wps:wsp>
                  </a:graphicData>
                </a:graphic>
              </wp:anchor>
            </w:drawing>
          </mc:Choice>
          <mc:Fallback>
            <w:pict>
              <v:shape id="TextBox 24" o:spid="_x0000_s1050" type="#_x0000_t202" style="position:absolute;margin-left:153.25pt;margin-top:8.2pt;width:53.75pt;height:21.2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" filled="f" stroked="f">
                <v:textbox style="mso-fit-shape-to-text:t">
                  <w:txbxContent>
                    <w:p w14:paraId="0D2D0D8E" w14:textId="77777777" w:rsidR="00DB2945" w:rsidRDefault="00DB2945" w:rsidP="00F16E5F">
                      <w:pPr>
                        <w:pStyle w:val="NormalWeb"/>
                        <w:kinsoku w:val="0"/>
                        <w:overflowPunct w:val="0"/>
                        <w:spacing w:before="0" w:beforeAutospacing="0" w:after="0" w:afterAutospacing="0"/>
                        <w:textAlignment w:val="baseline"/>
                      </w:pPr>
                      <w:r>
                        <w:rPr>
                          <w:rFonts w:ascii="Arial" w:eastAsia="MS PGothic" w:hAnsi="Arial" w:cstheme="minorBidi"/>
                          <w:color w:val="000000" w:themeColor="text1"/>
                          <w:kern w:val="24"/>
                        </w:rPr>
                        <w:t>O</w:t>
                      </w:r>
                      <w:r>
                        <w:rPr>
                          <w:rFonts w:ascii="Arial" w:eastAsia="MS PGothic" w:hAnsi="Arial" w:cstheme="minorBidi"/>
                          <w:color w:val="000000" w:themeColor="text1"/>
                          <w:kern w:val="24"/>
                          <w:position w:val="-5"/>
                          <w:vertAlign w:val="subscript"/>
                        </w:rPr>
                        <w:t>3</w:t>
                      </w:r>
                      <w:r>
                        <w:rPr>
                          <w:rFonts w:ascii="Arial" w:eastAsia="MS PGothic" w:hAnsi="Arial" w:cstheme="minorBidi"/>
                          <w:color w:val="000000" w:themeColor="text1"/>
                          <w:kern w:val="24"/>
                        </w:rPr>
                        <w:t xml:space="preserve"> / </w:t>
                      </w:r>
                      <w:r>
                        <w:rPr>
                          <w:rFonts w:ascii="Wingdings" w:eastAsia="Wingdings" w:hAnsi="Wingdings" w:cs="Wingdings"/>
                          <w:color w:val="000000" w:themeColor="text1"/>
                          <w:kern w:val="24"/>
                        </w:rPr>
                        <w:sym w:font="Wingdings" w:char="009F"/>
                      </w:r>
                      <w:r>
                        <w:rPr>
                          <w:rFonts w:ascii="Arial" w:eastAsia="MS PGothic" w:hAnsi="Arial" w:cstheme="minorBidi"/>
                          <w:color w:val="000000" w:themeColor="text1"/>
                          <w:kern w:val="24"/>
                        </w:rPr>
                        <w:t>OH</w:t>
                      </w:r>
                    </w:p>
                  </w:txbxContent>
                </v:textbox>
                <w10:wrap type="square"/>
              </v:shape>
            </w:pict>
          </mc:Fallback>
        </mc:AlternateContent>
      </w:r>
      <w:r w:rsidRPr="00DA32D2">
        <w:rPr>
          <w:rFonts w:ascii="Arial" w:hAnsi="Arial" w:cs="Arial"/>
          <w:noProof/>
          <w:sz w:val="20"/>
          <w:szCs w:val="20"/>
        </w:rPr>
        <mc:AlternateContent>
          <mc:Choice Requires="wps">
            <w:drawing>
              <wp:anchor distT="0" distB="0" distL="114300" distR="114300" simplePos="0" relativeHeight="251704320" behindDoc="0" locked="0" layoutInCell="1" allowOverlap="1" wp14:anchorId="6FB2D7E9" wp14:editId="3B11E780">
                <wp:simplePos x="0" y="0"/>
                <wp:positionH relativeFrom="column">
                  <wp:posOffset>3429000</wp:posOffset>
                </wp:positionH>
                <wp:positionV relativeFrom="paragraph">
                  <wp:posOffset>104140</wp:posOffset>
                </wp:positionV>
                <wp:extent cx="682625" cy="269240"/>
                <wp:effectExtent l="0" t="0" r="0" b="0"/>
                <wp:wrapSquare wrapText="bothSides"/>
                <wp:docPr id="19" name="TextBox 18"/>
                <wp:cNvGraphicFramePr/>
                <a:graphic xmlns:a="http://schemas.openxmlformats.org/drawingml/2006/main">
                  <a:graphicData uri="http://schemas.microsoft.com/office/word/2010/wordprocessingShape">
                    <wps:wsp>
                      <wps:cNvSpPr txBox="1"/>
                      <wps:spPr>
                        <a:xfrm>
                          <a:off x="0" y="0"/>
                          <a:ext cx="682625" cy="269240"/>
                        </a:xfrm>
                        <a:prstGeom prst="rect">
                          <a:avLst/>
                        </a:prstGeom>
                        <a:noFill/>
                      </wps:spPr>
                      <wps:txbx>
                        <w:txbxContent>
                          <w:p w14:paraId="146DB88F" w14:textId="77777777" w:rsidR="00AD0457" w:rsidRDefault="00AD0457" w:rsidP="00F16E5F">
                            <w:pPr>
                              <w:pStyle w:val="NormalWeb"/>
                              <w:kinsoku w:val="0"/>
                              <w:overflowPunct w:val="0"/>
                              <w:spacing w:before="0" w:beforeAutospacing="0" w:after="0" w:afterAutospacing="0"/>
                              <w:textAlignment w:val="baseline"/>
                            </w:pPr>
                            <w:r>
                              <w:rPr>
                                <w:rFonts w:ascii="Arial" w:eastAsia="MS PGothic" w:hAnsi="Arial" w:cstheme="minorBidi"/>
                                <w:color w:val="000000" w:themeColor="text1"/>
                                <w:kern w:val="24"/>
                              </w:rPr>
                              <w:t>O</w:t>
                            </w:r>
                            <w:r>
                              <w:rPr>
                                <w:rFonts w:ascii="Arial" w:eastAsia="MS PGothic" w:hAnsi="Arial" w:cstheme="minorBidi"/>
                                <w:color w:val="000000" w:themeColor="text1"/>
                                <w:kern w:val="24"/>
                                <w:position w:val="-5"/>
                                <w:vertAlign w:val="subscript"/>
                              </w:rPr>
                              <w:t>3</w:t>
                            </w:r>
                            <w:r>
                              <w:rPr>
                                <w:rFonts w:ascii="Arial" w:eastAsia="MS PGothic" w:hAnsi="Arial" w:cstheme="minorBidi"/>
                                <w:color w:val="000000" w:themeColor="text1"/>
                                <w:kern w:val="24"/>
                              </w:rPr>
                              <w:t xml:space="preserve"> / </w:t>
                            </w:r>
                            <w:r>
                              <w:rPr>
                                <w:rFonts w:ascii="Wingdings" w:eastAsia="Wingdings" w:hAnsi="Wingdings" w:cs="Wingdings"/>
                                <w:color w:val="000000" w:themeColor="text1"/>
                                <w:kern w:val="24"/>
                              </w:rPr>
                              <w:sym w:font="Wingdings" w:char="009F"/>
                            </w:r>
                            <w:r>
                              <w:rPr>
                                <w:rFonts w:ascii="Arial" w:eastAsia="MS PGothic" w:hAnsi="Arial" w:cstheme="minorBidi"/>
                                <w:color w:val="000000" w:themeColor="text1"/>
                                <w:kern w:val="24"/>
                              </w:rPr>
                              <w:t>OH</w:t>
                            </w:r>
                          </w:p>
                        </w:txbxContent>
                      </wps:txbx>
                      <wps:bodyPr wrap="none" rtlCol="0">
                        <a:spAutoFit/>
                      </wps:bodyPr>
                    </wps:wsp>
                  </a:graphicData>
                </a:graphic>
              </wp:anchor>
            </w:drawing>
          </mc:Choice>
          <mc:Fallback>
            <w:pict>
              <v:shape id="TextBox 18" o:spid="_x0000_s1051" type="#_x0000_t202" style="position:absolute;margin-left:270pt;margin-top:8.2pt;width:53.75pt;height:21.2pt;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" filled="f" stroked="f">
                <v:textbox style="mso-fit-shape-to-text:t">
                  <w:txbxContent>
                    <w:p w14:paraId="146DB88F" w14:textId="77777777" w:rsidR="00DB2945" w:rsidRDefault="00DB2945" w:rsidP="00F16E5F">
                      <w:pPr>
                        <w:pStyle w:val="NormalWeb"/>
                        <w:kinsoku w:val="0"/>
                        <w:overflowPunct w:val="0"/>
                        <w:spacing w:before="0" w:beforeAutospacing="0" w:after="0" w:afterAutospacing="0"/>
                        <w:textAlignment w:val="baseline"/>
                      </w:pPr>
                      <w:r>
                        <w:rPr>
                          <w:rFonts w:ascii="Arial" w:eastAsia="MS PGothic" w:hAnsi="Arial" w:cstheme="minorBidi"/>
                          <w:color w:val="000000" w:themeColor="text1"/>
                          <w:kern w:val="24"/>
                        </w:rPr>
                        <w:t>O</w:t>
                      </w:r>
                      <w:r>
                        <w:rPr>
                          <w:rFonts w:ascii="Arial" w:eastAsia="MS PGothic" w:hAnsi="Arial" w:cstheme="minorBidi"/>
                          <w:color w:val="000000" w:themeColor="text1"/>
                          <w:kern w:val="24"/>
                          <w:position w:val="-5"/>
                          <w:vertAlign w:val="subscript"/>
                        </w:rPr>
                        <w:t>3</w:t>
                      </w:r>
                      <w:r>
                        <w:rPr>
                          <w:rFonts w:ascii="Arial" w:eastAsia="MS PGothic" w:hAnsi="Arial" w:cstheme="minorBidi"/>
                          <w:color w:val="000000" w:themeColor="text1"/>
                          <w:kern w:val="24"/>
                        </w:rPr>
                        <w:t xml:space="preserve"> / </w:t>
                      </w:r>
                      <w:r>
                        <w:rPr>
                          <w:rFonts w:ascii="Wingdings" w:eastAsia="Wingdings" w:hAnsi="Wingdings" w:cs="Wingdings"/>
                          <w:color w:val="000000" w:themeColor="text1"/>
                          <w:kern w:val="24"/>
                        </w:rPr>
                        <w:sym w:font="Wingdings" w:char="009F"/>
                      </w:r>
                      <w:r>
                        <w:rPr>
                          <w:rFonts w:ascii="Arial" w:eastAsia="MS PGothic" w:hAnsi="Arial" w:cstheme="minorBidi"/>
                          <w:color w:val="000000" w:themeColor="text1"/>
                          <w:kern w:val="24"/>
                        </w:rPr>
                        <w:t>OH</w:t>
                      </w:r>
                    </w:p>
                  </w:txbxContent>
                </v:textbox>
                <w10:wrap type="square"/>
              </v:shape>
            </w:pict>
          </mc:Fallback>
        </mc:AlternateContent>
      </w:r>
    </w:p>
    <w:p w14:paraId="774226F3" w14:textId="77777777" w:rsidR="00F16E5F" w:rsidRPr="00DA32D2" w:rsidRDefault="00F16E5F" w:rsidP="00F16E5F">
      <w:pPr>
        <w:rPr>
          <w:rFonts w:ascii="Arial" w:hAnsi="Arial" w:cs="Arial"/>
          <w:sz w:val="20"/>
          <w:szCs w:val="20"/>
        </w:rPr>
      </w:pPr>
    </w:p>
    <w:p w14:paraId="3FDD36D5" w14:textId="1BBF9BC0" w:rsidR="00F16E5F" w:rsidRPr="00DA32D2" w:rsidRDefault="00F16E5F" w:rsidP="00F16E5F">
      <w:pPr>
        <w:rPr>
          <w:rFonts w:ascii="Arial" w:hAnsi="Arial" w:cs="Arial"/>
          <w:sz w:val="20"/>
          <w:szCs w:val="20"/>
        </w:rPr>
      </w:pPr>
    </w:p>
    <w:p w14:paraId="248D5B47" w14:textId="3998BB53" w:rsidR="00F16E5F" w:rsidRPr="00DA32D2" w:rsidRDefault="00F16E5F" w:rsidP="00F16E5F">
      <w:pPr>
        <w:rPr>
          <w:rFonts w:ascii="Arial" w:hAnsi="Arial" w:cs="Arial"/>
          <w:sz w:val="20"/>
          <w:szCs w:val="20"/>
        </w:rPr>
      </w:pPr>
      <w:r w:rsidRPr="00DA32D2">
        <w:rPr>
          <w:rFonts w:ascii="Arial" w:hAnsi="Arial" w:cs="Arial"/>
          <w:noProof/>
          <w:sz w:val="20"/>
          <w:szCs w:val="20"/>
        </w:rPr>
        <w:drawing>
          <wp:anchor distT="0" distB="0" distL="114300" distR="114300" simplePos="0" relativeHeight="251711488" behindDoc="0" locked="0" layoutInCell="1" allowOverlap="1" wp14:anchorId="38EAFC08" wp14:editId="3496D56B">
            <wp:simplePos x="0" y="0"/>
            <wp:positionH relativeFrom="column">
              <wp:posOffset>914400</wp:posOffset>
            </wp:positionH>
            <wp:positionV relativeFrom="paragraph">
              <wp:posOffset>149860</wp:posOffset>
            </wp:positionV>
            <wp:extent cx="1520190" cy="914400"/>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520190" cy="914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DF37AB9" w14:textId="139565E2" w:rsidR="00F16E5F" w:rsidRPr="00DA32D2" w:rsidRDefault="00F16E5F" w:rsidP="00F16E5F">
      <w:pPr>
        <w:rPr>
          <w:rFonts w:ascii="Arial" w:hAnsi="Arial" w:cs="Arial"/>
          <w:sz w:val="20"/>
          <w:szCs w:val="20"/>
        </w:rPr>
      </w:pPr>
    </w:p>
    <w:p w14:paraId="60B7F36E" w14:textId="7DE3908F" w:rsidR="00F16E5F" w:rsidRPr="00DA32D2" w:rsidRDefault="00F16E5F" w:rsidP="00F16E5F">
      <w:pPr>
        <w:rPr>
          <w:rFonts w:ascii="Arial" w:hAnsi="Arial" w:cs="Arial"/>
          <w:sz w:val="20"/>
          <w:szCs w:val="20"/>
        </w:rPr>
      </w:pPr>
    </w:p>
    <w:p w14:paraId="0C02B634" w14:textId="3DC9542B" w:rsidR="00F16E5F" w:rsidRPr="00DA32D2" w:rsidRDefault="00F16E5F" w:rsidP="00F16E5F">
      <w:pPr>
        <w:rPr>
          <w:rFonts w:ascii="Arial" w:hAnsi="Arial" w:cs="Arial"/>
          <w:sz w:val="20"/>
          <w:szCs w:val="20"/>
        </w:rPr>
      </w:pPr>
    </w:p>
    <w:p w14:paraId="5F14AA4D" w14:textId="0382E7AC" w:rsidR="00F16E5F" w:rsidRPr="00DA32D2" w:rsidRDefault="00F16E5F" w:rsidP="00F16E5F">
      <w:pPr>
        <w:rPr>
          <w:rFonts w:ascii="Arial" w:hAnsi="Arial" w:cs="Arial"/>
          <w:sz w:val="20"/>
          <w:szCs w:val="20"/>
        </w:rPr>
      </w:pPr>
    </w:p>
    <w:p w14:paraId="36D63BC4" w14:textId="2D56A88D" w:rsidR="00F16E5F" w:rsidRPr="00DA32D2" w:rsidRDefault="00F16E5F" w:rsidP="00F16E5F">
      <w:pPr>
        <w:rPr>
          <w:rFonts w:ascii="Arial" w:hAnsi="Arial" w:cs="Arial"/>
          <w:sz w:val="20"/>
          <w:szCs w:val="20"/>
        </w:rPr>
      </w:pPr>
    </w:p>
    <w:p w14:paraId="53BFA857" w14:textId="5EEAB199" w:rsidR="00F16E5F" w:rsidRPr="00DA32D2" w:rsidRDefault="00F16E5F" w:rsidP="00F16E5F">
      <w:pPr>
        <w:rPr>
          <w:rFonts w:ascii="Arial" w:hAnsi="Arial" w:cs="Arial"/>
          <w:sz w:val="20"/>
          <w:szCs w:val="20"/>
        </w:rPr>
      </w:pPr>
    </w:p>
    <w:p w14:paraId="7AA9FF26" w14:textId="3453F636" w:rsidR="00F16E5F" w:rsidRPr="00DA32D2" w:rsidRDefault="00F16E5F" w:rsidP="00F16E5F">
      <w:pPr>
        <w:rPr>
          <w:rFonts w:ascii="Arial" w:hAnsi="Arial" w:cs="Arial"/>
          <w:sz w:val="20"/>
          <w:szCs w:val="20"/>
        </w:rPr>
      </w:pPr>
      <w:r w:rsidRPr="00DA32D2">
        <w:rPr>
          <w:rFonts w:ascii="Arial" w:hAnsi="Arial" w:cs="Arial"/>
          <w:noProof/>
          <w:sz w:val="20"/>
          <w:szCs w:val="20"/>
        </w:rPr>
        <mc:AlternateContent>
          <mc:Choice Requires="wps">
            <w:drawing>
              <wp:anchor distT="0" distB="0" distL="114300" distR="114300" simplePos="0" relativeHeight="251721728" behindDoc="0" locked="0" layoutInCell="1" allowOverlap="1" wp14:anchorId="34C5D280" wp14:editId="291B77E9">
                <wp:simplePos x="0" y="0"/>
                <wp:positionH relativeFrom="column">
                  <wp:posOffset>800100</wp:posOffset>
                </wp:positionH>
                <wp:positionV relativeFrom="paragraph">
                  <wp:posOffset>20320</wp:posOffset>
                </wp:positionV>
                <wp:extent cx="685800" cy="685800"/>
                <wp:effectExtent l="50800" t="0" r="25400" b="76200"/>
                <wp:wrapNone/>
                <wp:docPr id="10" name="Straight Arrow Connector 20"/>
                <wp:cNvGraphicFramePr/>
                <a:graphic xmlns:a="http://schemas.openxmlformats.org/drawingml/2006/main">
                  <a:graphicData uri="http://schemas.microsoft.com/office/word/2010/wordprocessingShape">
                    <wps:wsp>
                      <wps:cNvCnPr/>
                      <wps:spPr>
                        <a:xfrm flipH="1">
                          <a:off x="0" y="0"/>
                          <a:ext cx="685800" cy="685800"/>
                        </a:xfrm>
                        <a:prstGeom prst="straightConnector1">
                          <a:avLst/>
                        </a:prstGeom>
                        <a:ln w="12700">
                          <a:solidFill>
                            <a:schemeClr val="tx1"/>
                          </a:solidFill>
                          <a:tailEnd type="stealth" w="med" len="lg"/>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0" o:spid="_x0000_s1026" type="#_x0000_t32" style="position:absolute;margin-left:63pt;margin-top:1.6pt;width:54pt;height:54pt;flip:x;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" strokecolor="black [3213]" strokeweight="1pt">
                <v:stroke endarrow="classic" endarrowlength="long"/>
              </v:shape>
            </w:pict>
          </mc:Fallback>
        </mc:AlternateContent>
      </w:r>
      <w:r w:rsidRPr="00DA32D2">
        <w:rPr>
          <w:rFonts w:ascii="Arial" w:hAnsi="Arial" w:cs="Arial"/>
          <w:noProof/>
          <w:sz w:val="20"/>
          <w:szCs w:val="20"/>
        </w:rPr>
        <w:drawing>
          <wp:anchor distT="0" distB="0" distL="114300" distR="114300" simplePos="0" relativeHeight="251716608" behindDoc="0" locked="0" layoutInCell="1" allowOverlap="1" wp14:anchorId="5F4E9087" wp14:editId="640B71B1">
            <wp:simplePos x="0" y="0"/>
            <wp:positionH relativeFrom="column">
              <wp:posOffset>0</wp:posOffset>
            </wp:positionH>
            <wp:positionV relativeFrom="paragraph">
              <wp:posOffset>648335</wp:posOffset>
            </wp:positionV>
            <wp:extent cx="1034415" cy="74104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4415" cy="7410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6AE4412" w14:textId="4C82BF16" w:rsidR="00F16E5F" w:rsidRPr="00DA32D2" w:rsidRDefault="00F16E5F" w:rsidP="00F16E5F">
      <w:pPr>
        <w:rPr>
          <w:rFonts w:ascii="Arial" w:hAnsi="Arial" w:cs="Arial"/>
          <w:sz w:val="20"/>
          <w:szCs w:val="20"/>
        </w:rPr>
      </w:pPr>
      <w:r w:rsidRPr="00DA32D2">
        <w:rPr>
          <w:rFonts w:ascii="Arial" w:hAnsi="Arial" w:cs="Arial"/>
          <w:noProof/>
          <w:sz w:val="20"/>
          <w:szCs w:val="20"/>
        </w:rPr>
        <mc:AlternateContent>
          <mc:Choice Requires="wps">
            <w:drawing>
              <wp:anchor distT="0" distB="0" distL="114300" distR="114300" simplePos="0" relativeHeight="251720704" behindDoc="0" locked="0" layoutInCell="1" allowOverlap="1" wp14:anchorId="26158DA9" wp14:editId="70F3BC62">
                <wp:simplePos x="0" y="0"/>
                <wp:positionH relativeFrom="column">
                  <wp:posOffset>685800</wp:posOffset>
                </wp:positionH>
                <wp:positionV relativeFrom="paragraph">
                  <wp:posOffset>102870</wp:posOffset>
                </wp:positionV>
                <wp:extent cx="431800" cy="237490"/>
                <wp:effectExtent l="0" t="0" r="0" b="0"/>
                <wp:wrapSquare wrapText="bothSides"/>
                <wp:docPr id="9" name="TextBox 23"/>
                <wp:cNvGraphicFramePr/>
                <a:graphic xmlns:a="http://schemas.openxmlformats.org/drawingml/2006/main">
                  <a:graphicData uri="http://schemas.microsoft.com/office/word/2010/wordprocessingShape">
                    <wps:wsp>
                      <wps:cNvSpPr txBox="1"/>
                      <wps:spPr>
                        <a:xfrm>
                          <a:off x="0" y="0"/>
                          <a:ext cx="431800" cy="237490"/>
                        </a:xfrm>
                        <a:prstGeom prst="rect">
                          <a:avLst/>
                        </a:prstGeom>
                        <a:noFill/>
                      </wps:spPr>
                      <wps:txbx>
                        <w:txbxContent>
                          <w:p w14:paraId="504E13B9" w14:textId="77777777" w:rsidR="00AD0457" w:rsidRDefault="00AD0457" w:rsidP="00F16E5F">
                            <w:pPr>
                              <w:pStyle w:val="NormalWeb"/>
                              <w:kinsoku w:val="0"/>
                              <w:overflowPunct w:val="0"/>
                              <w:spacing w:before="0" w:beforeAutospacing="0" w:after="0" w:afterAutospacing="0"/>
                              <w:textAlignment w:val="baseline"/>
                            </w:pPr>
                            <w:r>
                              <w:rPr>
                                <w:rFonts w:ascii="Wingdings" w:eastAsia="Wingdings" w:hAnsi="Wingdings" w:cs="Wingdings"/>
                                <w:color w:val="000000" w:themeColor="text1"/>
                                <w:kern w:val="24"/>
                              </w:rPr>
                              <w:sym w:font="Wingdings" w:char="009F"/>
                            </w:r>
                            <w:r>
                              <w:rPr>
                                <w:rFonts w:ascii="Arial" w:eastAsia="MS PGothic" w:hAnsi="Arial" w:cstheme="minorBidi"/>
                                <w:color w:val="000000" w:themeColor="text1"/>
                                <w:kern w:val="24"/>
                              </w:rPr>
                              <w:t>OH</w:t>
                            </w:r>
                          </w:p>
                        </w:txbxContent>
                      </wps:txbx>
                      <wps:bodyPr wrap="none" rtlCol="0">
                        <a:spAutoFit/>
                      </wps:bodyPr>
                    </wps:wsp>
                  </a:graphicData>
                </a:graphic>
              </wp:anchor>
            </w:drawing>
          </mc:Choice>
          <mc:Fallback>
            <w:pict>
              <v:shape id="_x0000_s1052" type="#_x0000_t202" style="position:absolute;margin-left:54pt;margin-top:8.1pt;width:34pt;height:18.7pt;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" filled="f" stroked="f">
                <v:textbox style="mso-fit-shape-to-text:t">
                  <w:txbxContent>
                    <w:p w14:paraId="504E13B9" w14:textId="77777777" w:rsidR="00DB2945" w:rsidRDefault="00DB2945" w:rsidP="00F16E5F">
                      <w:pPr>
                        <w:pStyle w:val="NormalWeb"/>
                        <w:kinsoku w:val="0"/>
                        <w:overflowPunct w:val="0"/>
                        <w:spacing w:before="0" w:beforeAutospacing="0" w:after="0" w:afterAutospacing="0"/>
                        <w:textAlignment w:val="baseline"/>
                      </w:pPr>
                      <w:r>
                        <w:rPr>
                          <w:rFonts w:ascii="Wingdings" w:eastAsia="Wingdings" w:hAnsi="Wingdings" w:cs="Wingdings"/>
                          <w:color w:val="000000" w:themeColor="text1"/>
                          <w:kern w:val="24"/>
                        </w:rPr>
                        <w:sym w:font="Wingdings" w:char="009F"/>
                      </w:r>
                      <w:r>
                        <w:rPr>
                          <w:rFonts w:ascii="Arial" w:eastAsia="MS PGothic" w:hAnsi="Arial" w:cstheme="minorBidi"/>
                          <w:color w:val="000000" w:themeColor="text1"/>
                          <w:kern w:val="24"/>
                        </w:rPr>
                        <w:t>OH</w:t>
                      </w:r>
                    </w:p>
                  </w:txbxContent>
                </v:textbox>
                <w10:wrap type="square"/>
              </v:shape>
            </w:pict>
          </mc:Fallback>
        </mc:AlternateContent>
      </w:r>
    </w:p>
    <w:p w14:paraId="46765CB3" w14:textId="3FB61153" w:rsidR="00F16E5F" w:rsidRPr="00DA32D2" w:rsidRDefault="00F16E5F" w:rsidP="00F16E5F">
      <w:pPr>
        <w:rPr>
          <w:rFonts w:ascii="Arial" w:hAnsi="Arial" w:cs="Arial"/>
          <w:sz w:val="20"/>
          <w:szCs w:val="20"/>
        </w:rPr>
      </w:pPr>
    </w:p>
    <w:p w14:paraId="45CF2A06" w14:textId="57BB401E" w:rsidR="00F16E5F" w:rsidRPr="00DA32D2" w:rsidRDefault="00F16E5F" w:rsidP="00F16E5F">
      <w:pPr>
        <w:rPr>
          <w:rFonts w:ascii="Arial" w:hAnsi="Arial" w:cs="Arial"/>
          <w:sz w:val="20"/>
          <w:szCs w:val="20"/>
        </w:rPr>
      </w:pPr>
    </w:p>
    <w:p w14:paraId="378C10B5" w14:textId="50A2C2F6" w:rsidR="00F16E5F" w:rsidRPr="00DA32D2" w:rsidRDefault="00F16E5F" w:rsidP="00F16E5F">
      <w:pPr>
        <w:rPr>
          <w:rFonts w:ascii="Arial" w:hAnsi="Arial" w:cs="Arial"/>
          <w:sz w:val="20"/>
          <w:szCs w:val="20"/>
        </w:rPr>
      </w:pPr>
    </w:p>
    <w:p w14:paraId="1369B225" w14:textId="21F6713C" w:rsidR="00F16E5F" w:rsidRPr="00DA32D2" w:rsidRDefault="00F16E5F" w:rsidP="00F16E5F">
      <w:pPr>
        <w:rPr>
          <w:rFonts w:ascii="Arial" w:hAnsi="Arial" w:cs="Arial"/>
          <w:sz w:val="20"/>
          <w:szCs w:val="20"/>
        </w:rPr>
      </w:pPr>
    </w:p>
    <w:p w14:paraId="58E3E65E" w14:textId="42DB4B38" w:rsidR="00F16E5F" w:rsidRPr="00DA32D2" w:rsidRDefault="00F16E5F" w:rsidP="00F16E5F">
      <w:pPr>
        <w:rPr>
          <w:rFonts w:ascii="Arial" w:hAnsi="Arial" w:cs="Arial"/>
          <w:sz w:val="20"/>
          <w:szCs w:val="20"/>
        </w:rPr>
      </w:pPr>
    </w:p>
    <w:p w14:paraId="3A099571" w14:textId="6BCC3301" w:rsidR="00F16E5F" w:rsidRPr="00DA32D2" w:rsidRDefault="00F16E5F" w:rsidP="00F16E5F">
      <w:pPr>
        <w:rPr>
          <w:rFonts w:ascii="Arial" w:hAnsi="Arial" w:cs="Arial"/>
          <w:sz w:val="20"/>
          <w:szCs w:val="20"/>
        </w:rPr>
      </w:pPr>
    </w:p>
    <w:p w14:paraId="1CB6DC1B" w14:textId="5D137B2D" w:rsidR="00F16E5F" w:rsidRDefault="00F16E5F" w:rsidP="00F16E5F">
      <w:pPr>
        <w:rPr>
          <w:rFonts w:ascii="Arial" w:hAnsi="Arial" w:cs="Arial"/>
          <w:b/>
          <w:sz w:val="20"/>
          <w:szCs w:val="20"/>
        </w:rPr>
      </w:pPr>
    </w:p>
    <w:p w14:paraId="2E26B94C" w14:textId="260D65AE" w:rsidR="00F16E5F" w:rsidRDefault="00547A55" w:rsidP="00F16E5F">
      <w:pPr>
        <w:rPr>
          <w:rFonts w:ascii="Arial" w:hAnsi="Arial" w:cs="Arial"/>
          <w:b/>
          <w:sz w:val="20"/>
          <w:szCs w:val="20"/>
        </w:rPr>
      </w:pPr>
      <w:r w:rsidRPr="00DA32D2">
        <w:rPr>
          <w:rFonts w:ascii="Arial" w:hAnsi="Arial" w:cs="Arial"/>
          <w:noProof/>
          <w:sz w:val="20"/>
          <w:szCs w:val="20"/>
        </w:rPr>
        <mc:AlternateContent>
          <mc:Choice Requires="wps">
            <w:drawing>
              <wp:anchor distT="0" distB="0" distL="114300" distR="114300" simplePos="0" relativeHeight="251742208" behindDoc="0" locked="0" layoutInCell="1" allowOverlap="1" wp14:anchorId="5BCD5DDA" wp14:editId="0272ADF2">
                <wp:simplePos x="0" y="0"/>
                <wp:positionH relativeFrom="column">
                  <wp:posOffset>1143000</wp:posOffset>
                </wp:positionH>
                <wp:positionV relativeFrom="paragraph">
                  <wp:posOffset>120650</wp:posOffset>
                </wp:positionV>
                <wp:extent cx="1028700" cy="685800"/>
                <wp:effectExtent l="0" t="0" r="88900" b="76200"/>
                <wp:wrapNone/>
                <wp:docPr id="11" name="Straight Arrow Connector 13"/>
                <wp:cNvGraphicFramePr/>
                <a:graphic xmlns:a="http://schemas.openxmlformats.org/drawingml/2006/main">
                  <a:graphicData uri="http://schemas.microsoft.com/office/word/2010/wordprocessingShape">
                    <wps:wsp>
                      <wps:cNvCnPr/>
                      <wps:spPr>
                        <a:xfrm>
                          <a:off x="0" y="0"/>
                          <a:ext cx="1028700" cy="685800"/>
                        </a:xfrm>
                        <a:prstGeom prst="straightConnector1">
                          <a:avLst/>
                        </a:prstGeom>
                        <a:ln w="12700">
                          <a:solidFill>
                            <a:schemeClr val="tx1"/>
                          </a:solidFill>
                          <a:tailEnd type="stealth" w="med" len="lg"/>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13" o:spid="_x0000_s1026" type="#_x0000_t32" style="position:absolute;margin-left:90pt;margin-top:9.5pt;width:81pt;height:54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" strokecolor="black [3213]" strokeweight="1pt">
                <v:stroke endarrow="classic" endarrowlength="long"/>
              </v:shape>
            </w:pict>
          </mc:Fallback>
        </mc:AlternateContent>
      </w:r>
      <w:r w:rsidRPr="00DA32D2">
        <w:rPr>
          <w:rFonts w:ascii="Arial" w:hAnsi="Arial" w:cs="Arial"/>
          <w:noProof/>
          <w:sz w:val="20"/>
          <w:szCs w:val="20"/>
        </w:rPr>
        <mc:AlternateContent>
          <mc:Choice Requires="wps">
            <w:drawing>
              <wp:anchor distT="0" distB="0" distL="114300" distR="114300" simplePos="0" relativeHeight="251744256" behindDoc="0" locked="0" layoutInCell="1" allowOverlap="1" wp14:anchorId="455E2964" wp14:editId="6319CED6">
                <wp:simplePos x="0" y="0"/>
                <wp:positionH relativeFrom="column">
                  <wp:posOffset>3771900</wp:posOffset>
                </wp:positionH>
                <wp:positionV relativeFrom="paragraph">
                  <wp:posOffset>120650</wp:posOffset>
                </wp:positionV>
                <wp:extent cx="1028700" cy="685800"/>
                <wp:effectExtent l="50800" t="0" r="38100" b="76200"/>
                <wp:wrapNone/>
                <wp:docPr id="31" name="Straight Arrow Connector 20"/>
                <wp:cNvGraphicFramePr/>
                <a:graphic xmlns:a="http://schemas.openxmlformats.org/drawingml/2006/main">
                  <a:graphicData uri="http://schemas.microsoft.com/office/word/2010/wordprocessingShape">
                    <wps:wsp>
                      <wps:cNvCnPr/>
                      <wps:spPr>
                        <a:xfrm flipH="1">
                          <a:off x="0" y="0"/>
                          <a:ext cx="1028700" cy="685800"/>
                        </a:xfrm>
                        <a:prstGeom prst="straightConnector1">
                          <a:avLst/>
                        </a:prstGeom>
                        <a:ln w="12700">
                          <a:solidFill>
                            <a:schemeClr val="tx1"/>
                          </a:solidFill>
                          <a:tailEnd type="stealth" w="med" len="lg"/>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20" o:spid="_x0000_s1026" type="#_x0000_t32" style="position:absolute;margin-left:297pt;margin-top:9.5pt;width:81pt;height:54pt;flip:x;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" strokecolor="black [3213]" strokeweight="1pt">
                <v:stroke endarrow="classic" endarrowlength="long"/>
              </v:shape>
            </w:pict>
          </mc:Fallback>
        </mc:AlternateContent>
      </w:r>
      <w:r w:rsidR="00C76A10" w:rsidRPr="00DA32D2">
        <w:rPr>
          <w:rFonts w:ascii="Arial" w:hAnsi="Arial" w:cs="Arial"/>
          <w:noProof/>
          <w:sz w:val="20"/>
          <w:szCs w:val="20"/>
        </w:rPr>
        <mc:AlternateContent>
          <mc:Choice Requires="wps">
            <w:drawing>
              <wp:anchor distT="0" distB="0" distL="114300" distR="114300" simplePos="0" relativeHeight="251746304" behindDoc="0" locked="0" layoutInCell="1" allowOverlap="1" wp14:anchorId="3CC7E111" wp14:editId="6B0289E4">
                <wp:simplePos x="0" y="0"/>
                <wp:positionH relativeFrom="column">
                  <wp:posOffset>2971800</wp:posOffset>
                </wp:positionH>
                <wp:positionV relativeFrom="paragraph">
                  <wp:posOffset>120650</wp:posOffset>
                </wp:positionV>
                <wp:extent cx="0" cy="685800"/>
                <wp:effectExtent l="50800" t="0" r="76200" b="76200"/>
                <wp:wrapNone/>
                <wp:docPr id="40" name="Straight Arrow Connector 13"/>
                <wp:cNvGraphicFramePr/>
                <a:graphic xmlns:a="http://schemas.openxmlformats.org/drawingml/2006/main">
                  <a:graphicData uri="http://schemas.microsoft.com/office/word/2010/wordprocessingShape">
                    <wps:wsp>
                      <wps:cNvCnPr/>
                      <wps:spPr>
                        <a:xfrm>
                          <a:off x="0" y="0"/>
                          <a:ext cx="0" cy="685800"/>
                        </a:xfrm>
                        <a:prstGeom prst="straightConnector1">
                          <a:avLst/>
                        </a:prstGeom>
                        <a:ln w="12700">
                          <a:solidFill>
                            <a:schemeClr val="tx1"/>
                          </a:solidFill>
                          <a:tailEnd type="stealth" w="med" len="lg"/>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13" o:spid="_x0000_s1026" type="#_x0000_t32" style="position:absolute;margin-left:234pt;margin-top:9.5pt;width:0;height:54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" strokecolor="black [3213]" strokeweight="1pt">
                <v:stroke endarrow="classic" endarrowlength="long"/>
              </v:shape>
            </w:pict>
          </mc:Fallback>
        </mc:AlternateContent>
      </w:r>
    </w:p>
    <w:p w14:paraId="1E949615" w14:textId="27008C42" w:rsidR="00C76A10" w:rsidRDefault="00C76A10" w:rsidP="00F16E5F">
      <w:pPr>
        <w:rPr>
          <w:rFonts w:ascii="Arial" w:hAnsi="Arial" w:cs="Arial"/>
          <w:b/>
          <w:sz w:val="20"/>
          <w:szCs w:val="20"/>
        </w:rPr>
      </w:pPr>
    </w:p>
    <w:p w14:paraId="454E65A4" w14:textId="0728329F" w:rsidR="00C76A10" w:rsidRDefault="00C76A10" w:rsidP="00F16E5F">
      <w:pPr>
        <w:rPr>
          <w:rFonts w:ascii="Arial" w:hAnsi="Arial" w:cs="Arial"/>
          <w:b/>
          <w:sz w:val="20"/>
          <w:szCs w:val="20"/>
        </w:rPr>
      </w:pPr>
    </w:p>
    <w:p w14:paraId="24610E15" w14:textId="77777777" w:rsidR="00C76A10" w:rsidRDefault="00C76A10" w:rsidP="00F16E5F">
      <w:pPr>
        <w:rPr>
          <w:rFonts w:ascii="Arial" w:hAnsi="Arial" w:cs="Arial"/>
          <w:b/>
          <w:sz w:val="20"/>
          <w:szCs w:val="20"/>
        </w:rPr>
      </w:pPr>
    </w:p>
    <w:p w14:paraId="3A66134C" w14:textId="77777777" w:rsidR="00C76A10" w:rsidRDefault="00C76A10" w:rsidP="00F16E5F">
      <w:pPr>
        <w:rPr>
          <w:rFonts w:ascii="Arial" w:hAnsi="Arial" w:cs="Arial"/>
          <w:b/>
          <w:sz w:val="20"/>
          <w:szCs w:val="20"/>
        </w:rPr>
      </w:pPr>
    </w:p>
    <w:p w14:paraId="78FF1203" w14:textId="77777777" w:rsidR="00C76A10" w:rsidRDefault="00C76A10" w:rsidP="00F16E5F">
      <w:pPr>
        <w:rPr>
          <w:rFonts w:ascii="Arial" w:hAnsi="Arial" w:cs="Arial"/>
          <w:b/>
          <w:sz w:val="20"/>
          <w:szCs w:val="20"/>
        </w:rPr>
      </w:pPr>
    </w:p>
    <w:p w14:paraId="6B9E1F64" w14:textId="5691823F" w:rsidR="00C76A10" w:rsidRPr="00C76A10" w:rsidRDefault="00C76A10" w:rsidP="00C76A10">
      <w:pPr>
        <w:jc w:val="center"/>
        <w:rPr>
          <w:rFonts w:ascii="Arial" w:hAnsi="Arial" w:cs="Arial"/>
          <w:sz w:val="20"/>
          <w:szCs w:val="20"/>
        </w:rPr>
      </w:pPr>
      <w:r w:rsidRPr="00C76A10">
        <w:rPr>
          <w:rFonts w:ascii="Arial" w:hAnsi="Arial" w:cs="Arial"/>
          <w:sz w:val="20"/>
          <w:szCs w:val="20"/>
        </w:rPr>
        <w:t>[</w:t>
      </w:r>
      <w:r>
        <w:rPr>
          <w:rFonts w:ascii="Arial" w:hAnsi="Arial" w:cs="Arial"/>
          <w:sz w:val="20"/>
          <w:szCs w:val="20"/>
        </w:rPr>
        <w:t>CO</w:t>
      </w:r>
      <w:r w:rsidRPr="00C76A10">
        <w:rPr>
          <w:rFonts w:ascii="Arial" w:hAnsi="Arial" w:cs="Arial"/>
          <w:sz w:val="20"/>
          <w:szCs w:val="20"/>
          <w:vertAlign w:val="subscript"/>
        </w:rPr>
        <w:t>2</w:t>
      </w:r>
      <w:r>
        <w:rPr>
          <w:rFonts w:ascii="Arial" w:hAnsi="Arial" w:cs="Arial"/>
          <w:sz w:val="20"/>
          <w:szCs w:val="20"/>
        </w:rPr>
        <w:t>, H</w:t>
      </w:r>
      <w:r w:rsidRPr="00C76A10">
        <w:rPr>
          <w:rFonts w:ascii="Arial" w:hAnsi="Arial" w:cs="Arial"/>
          <w:sz w:val="20"/>
          <w:szCs w:val="20"/>
          <w:vertAlign w:val="subscript"/>
        </w:rPr>
        <w:t>2</w:t>
      </w:r>
      <w:r>
        <w:rPr>
          <w:rFonts w:ascii="Arial" w:hAnsi="Arial" w:cs="Arial"/>
          <w:sz w:val="20"/>
          <w:szCs w:val="20"/>
        </w:rPr>
        <w:t>O, N</w:t>
      </w:r>
      <w:r w:rsidRPr="00C76A10">
        <w:rPr>
          <w:rFonts w:ascii="Arial" w:hAnsi="Arial" w:cs="Arial"/>
          <w:sz w:val="20"/>
          <w:szCs w:val="20"/>
          <w:vertAlign w:val="subscript"/>
        </w:rPr>
        <w:t>2</w:t>
      </w:r>
      <w:r>
        <w:rPr>
          <w:rFonts w:ascii="Arial" w:hAnsi="Arial" w:cs="Arial"/>
          <w:sz w:val="20"/>
          <w:szCs w:val="20"/>
        </w:rPr>
        <w:t>, and Cl</w:t>
      </w:r>
      <w:r w:rsidRPr="00C76A10">
        <w:rPr>
          <w:rFonts w:ascii="Arial" w:hAnsi="Arial" w:cs="Arial"/>
          <w:sz w:val="20"/>
          <w:szCs w:val="20"/>
          <w:vertAlign w:val="subscript"/>
        </w:rPr>
        <w:t>2</w:t>
      </w:r>
      <w:r>
        <w:rPr>
          <w:rFonts w:ascii="Arial" w:hAnsi="Arial" w:cs="Arial"/>
          <w:sz w:val="20"/>
          <w:szCs w:val="20"/>
        </w:rPr>
        <w:t>]</w:t>
      </w:r>
    </w:p>
    <w:p w14:paraId="1E9F6903" w14:textId="77777777" w:rsidR="00F16E5F" w:rsidRDefault="00F16E5F" w:rsidP="00F16E5F">
      <w:pPr>
        <w:rPr>
          <w:rFonts w:ascii="Arial" w:hAnsi="Arial" w:cs="Arial"/>
          <w:b/>
          <w:sz w:val="20"/>
          <w:szCs w:val="20"/>
        </w:rPr>
      </w:pPr>
    </w:p>
    <w:p w14:paraId="648C47BE" w14:textId="1A293BC9" w:rsidR="00F16E5F" w:rsidRPr="00DA32D2" w:rsidRDefault="00F16E5F" w:rsidP="00F16E5F">
      <w:pPr>
        <w:rPr>
          <w:rFonts w:ascii="Arial" w:hAnsi="Arial" w:cs="Arial"/>
          <w:sz w:val="20"/>
          <w:szCs w:val="20"/>
        </w:rPr>
      </w:pPr>
      <w:r w:rsidRPr="00DA32D2">
        <w:rPr>
          <w:rFonts w:ascii="Arial" w:hAnsi="Arial" w:cs="Arial"/>
          <w:b/>
          <w:sz w:val="20"/>
          <w:szCs w:val="20"/>
        </w:rPr>
        <w:t xml:space="preserve">Figure </w:t>
      </w:r>
      <w:r>
        <w:rPr>
          <w:rFonts w:ascii="Arial" w:hAnsi="Arial" w:cs="Arial"/>
          <w:b/>
          <w:sz w:val="20"/>
          <w:szCs w:val="20"/>
        </w:rPr>
        <w:t>5</w:t>
      </w:r>
      <w:r w:rsidRPr="00DA32D2">
        <w:rPr>
          <w:rFonts w:ascii="Arial" w:hAnsi="Arial" w:cs="Arial"/>
          <w:b/>
          <w:sz w:val="20"/>
          <w:szCs w:val="20"/>
        </w:rPr>
        <w:t>.</w:t>
      </w:r>
      <w:r w:rsidRPr="00DA32D2">
        <w:rPr>
          <w:rFonts w:ascii="Arial" w:hAnsi="Arial" w:cs="Arial"/>
          <w:sz w:val="20"/>
          <w:szCs w:val="20"/>
        </w:rPr>
        <w:t xml:space="preserve"> Proposed overall reaction pathways for the </w:t>
      </w:r>
      <w:r w:rsidR="006362EF">
        <w:rPr>
          <w:rFonts w:ascii="Arial" w:hAnsi="Arial" w:cs="Arial"/>
          <w:sz w:val="20"/>
          <w:szCs w:val="20"/>
        </w:rPr>
        <w:t>degradation</w:t>
      </w:r>
      <w:r w:rsidRPr="00DA32D2">
        <w:rPr>
          <w:rFonts w:ascii="Arial" w:hAnsi="Arial" w:cs="Arial"/>
          <w:sz w:val="20"/>
          <w:szCs w:val="20"/>
        </w:rPr>
        <w:t xml:space="preserve"> of atrazine by the electrolysis-O</w:t>
      </w:r>
      <w:r w:rsidRPr="00DA32D2">
        <w:rPr>
          <w:rFonts w:ascii="Arial" w:hAnsi="Arial" w:cs="Arial"/>
          <w:sz w:val="20"/>
          <w:szCs w:val="20"/>
          <w:vertAlign w:val="subscript"/>
        </w:rPr>
        <w:t>3</w:t>
      </w:r>
      <w:r w:rsidRPr="00DA32D2">
        <w:rPr>
          <w:rFonts w:ascii="Arial" w:hAnsi="Arial" w:cs="Arial"/>
          <w:sz w:val="20"/>
          <w:szCs w:val="20"/>
        </w:rPr>
        <w:t xml:space="preserve"> process.</w:t>
      </w:r>
    </w:p>
    <w:p w14:paraId="19EDD64D" w14:textId="77777777" w:rsidR="00F16E5F" w:rsidRDefault="00F16E5F" w:rsidP="00F16E5F">
      <w:pPr>
        <w:rPr>
          <w:rFonts w:ascii="Arial" w:hAnsi="Arial" w:cs="Arial"/>
          <w:sz w:val="20"/>
          <w:szCs w:val="20"/>
        </w:rPr>
      </w:pPr>
    </w:p>
    <w:p w14:paraId="5443033D" w14:textId="4D353B84" w:rsidR="00F16E5F" w:rsidRDefault="00F16E5F" w:rsidP="00F16E5F">
      <w:pPr>
        <w:rPr>
          <w:rFonts w:ascii="Arial" w:hAnsi="Arial" w:cs="Arial"/>
        </w:rPr>
      </w:pPr>
      <w:r w:rsidRPr="00C366E8">
        <w:rPr>
          <w:rFonts w:ascii="Arial" w:hAnsi="Arial" w:cs="Arial"/>
        </w:rPr>
        <w:t>Further inspection of the degradation of atrazine was studied at time intervals in which atrazine concentration was at 10% of its initial concentration (90% degradation).  This was done to more deeply analyze the pathway of each condition for electrolysis with BDD (Figure 6a-bottom)</w:t>
      </w:r>
      <w:proofErr w:type="gramStart"/>
      <w:r w:rsidRPr="00C366E8">
        <w:rPr>
          <w:rFonts w:ascii="Arial" w:hAnsi="Arial" w:cs="Arial"/>
        </w:rPr>
        <w:t>,</w:t>
      </w:r>
      <w:proofErr w:type="gramEnd"/>
      <w:r w:rsidRPr="00C366E8">
        <w:rPr>
          <w:rFonts w:ascii="Arial" w:hAnsi="Arial" w:cs="Arial"/>
        </w:rPr>
        <w:t xml:space="preserve"> </w:t>
      </w:r>
      <w:proofErr w:type="spellStart"/>
      <w:r w:rsidRPr="00C366E8">
        <w:rPr>
          <w:rFonts w:ascii="Arial" w:hAnsi="Arial" w:cs="Arial"/>
        </w:rPr>
        <w:t>ozonation</w:t>
      </w:r>
      <w:proofErr w:type="spellEnd"/>
      <w:r w:rsidRPr="00C366E8">
        <w:rPr>
          <w:rFonts w:ascii="Arial" w:hAnsi="Arial" w:cs="Arial"/>
        </w:rPr>
        <w:t xml:space="preserve"> only (Figure 6b-middle), combined </w:t>
      </w:r>
      <w:proofErr w:type="spellStart"/>
      <w:r w:rsidRPr="00C366E8">
        <w:rPr>
          <w:rFonts w:ascii="Arial" w:hAnsi="Arial" w:cs="Arial"/>
        </w:rPr>
        <w:t>ozonation</w:t>
      </w:r>
      <w:proofErr w:type="spellEnd"/>
      <w:r w:rsidRPr="00C366E8">
        <w:rPr>
          <w:rFonts w:ascii="Arial" w:hAnsi="Arial" w:cs="Arial"/>
        </w:rPr>
        <w:t xml:space="preserve">/electrolysis (Figure 6c-middle), and </w:t>
      </w:r>
      <w:proofErr w:type="spellStart"/>
      <w:r w:rsidRPr="00C366E8">
        <w:rPr>
          <w:rFonts w:ascii="Arial" w:hAnsi="Arial" w:cs="Arial"/>
        </w:rPr>
        <w:t>ozonation</w:t>
      </w:r>
      <w:proofErr w:type="spellEnd"/>
      <w:r w:rsidRPr="00C366E8">
        <w:rPr>
          <w:rFonts w:ascii="Arial" w:hAnsi="Arial" w:cs="Arial"/>
        </w:rPr>
        <w:t>/electrolysis with the presence of MnO</w:t>
      </w:r>
      <w:r w:rsidRPr="00C366E8">
        <w:rPr>
          <w:rFonts w:ascii="Arial" w:hAnsi="Arial" w:cs="Arial"/>
          <w:vertAlign w:val="subscript"/>
        </w:rPr>
        <w:t xml:space="preserve">2 </w:t>
      </w:r>
      <w:r w:rsidRPr="00C366E8">
        <w:rPr>
          <w:rFonts w:ascii="Arial" w:hAnsi="Arial" w:cs="Arial"/>
        </w:rPr>
        <w:t xml:space="preserve">(Figure 6d-top).  Interestingly, electrolysis, though significantly slower, offers complete mineralization of atrazine.  On the other hand, ozone alone and in combination with electrolysis yields similar products, such as DEA, DIA, and DDA.  However, there are still significant concentrations of oxidation products that have yet to be identified, such as those present at </w:t>
      </w:r>
      <w:proofErr w:type="spellStart"/>
      <w:proofErr w:type="gramStart"/>
      <w:r w:rsidRPr="00C366E8">
        <w:rPr>
          <w:rFonts w:ascii="Arial" w:hAnsi="Arial" w:cs="Arial"/>
        </w:rPr>
        <w:t>t</w:t>
      </w:r>
      <w:r w:rsidRPr="00C366E8">
        <w:rPr>
          <w:rFonts w:ascii="Arial" w:hAnsi="Arial" w:cs="Arial"/>
          <w:vertAlign w:val="subscript"/>
        </w:rPr>
        <w:t>r</w:t>
      </w:r>
      <w:proofErr w:type="spellEnd"/>
      <w:proofErr w:type="gramEnd"/>
      <w:r w:rsidRPr="00C366E8">
        <w:rPr>
          <w:rFonts w:ascii="Arial" w:hAnsi="Arial" w:cs="Arial"/>
        </w:rPr>
        <w:t xml:space="preserve">=6.03 and </w:t>
      </w:r>
      <w:proofErr w:type="spellStart"/>
      <w:r w:rsidRPr="00C366E8">
        <w:rPr>
          <w:rFonts w:ascii="Arial" w:hAnsi="Arial" w:cs="Arial"/>
        </w:rPr>
        <w:t>t</w:t>
      </w:r>
      <w:r w:rsidRPr="00C366E8">
        <w:rPr>
          <w:rFonts w:ascii="Arial" w:hAnsi="Arial" w:cs="Arial"/>
          <w:vertAlign w:val="subscript"/>
        </w:rPr>
        <w:t>r</w:t>
      </w:r>
      <w:proofErr w:type="spellEnd"/>
      <w:r w:rsidRPr="00C366E8">
        <w:rPr>
          <w:rFonts w:ascii="Arial" w:hAnsi="Arial" w:cs="Arial"/>
        </w:rPr>
        <w:t>=6.11 minutes, respectively.  Additionally, oxidation with ozone depicts a predominant product yet to be identified (</w:t>
      </w:r>
      <w:proofErr w:type="spellStart"/>
      <w:r w:rsidRPr="00C366E8">
        <w:rPr>
          <w:rFonts w:ascii="Arial" w:hAnsi="Arial" w:cs="Arial"/>
        </w:rPr>
        <w:t>t</w:t>
      </w:r>
      <w:r w:rsidRPr="00C366E8">
        <w:rPr>
          <w:rFonts w:ascii="Arial" w:hAnsi="Arial" w:cs="Arial"/>
          <w:vertAlign w:val="subscript"/>
        </w:rPr>
        <w:t>r</w:t>
      </w:r>
      <w:proofErr w:type="spellEnd"/>
      <w:r w:rsidRPr="00C366E8">
        <w:rPr>
          <w:rFonts w:ascii="Arial" w:hAnsi="Arial" w:cs="Arial"/>
        </w:rPr>
        <w:t xml:space="preserve">=6.03 min).   In future work, </w:t>
      </w:r>
      <w:proofErr w:type="spellStart"/>
      <w:r w:rsidRPr="00C366E8">
        <w:rPr>
          <w:rFonts w:ascii="Arial" w:hAnsi="Arial" w:cs="Arial"/>
        </w:rPr>
        <w:t>Quadrupole</w:t>
      </w:r>
      <w:proofErr w:type="spellEnd"/>
      <w:r w:rsidRPr="00C366E8">
        <w:rPr>
          <w:rFonts w:ascii="Arial" w:hAnsi="Arial" w:cs="Arial"/>
        </w:rPr>
        <w:t xml:space="preserve"> Time of Flight-Liquid Chromatography-Mass Spectrometry (QTOF-LC-MS) will be used to determine the identity of such products and help shed light on a more detailed reaction pathway for the degradation of atrazine.  What Figure 6 also shows is that the presence MnO</w:t>
      </w:r>
      <w:r w:rsidRPr="00C366E8">
        <w:rPr>
          <w:rFonts w:ascii="Arial" w:hAnsi="Arial" w:cs="Arial"/>
          <w:vertAlign w:val="subscript"/>
        </w:rPr>
        <w:t>2</w:t>
      </w:r>
      <w:r w:rsidRPr="00C366E8">
        <w:rPr>
          <w:rFonts w:ascii="Arial" w:hAnsi="Arial" w:cs="Arial"/>
        </w:rPr>
        <w:t xml:space="preserve"> (Figure 6a) provides no apparent changes to the reaction mechanism.  While </w:t>
      </w:r>
      <w:r>
        <w:rPr>
          <w:rFonts w:ascii="Arial" w:hAnsi="Arial" w:cs="Arial"/>
        </w:rPr>
        <w:t xml:space="preserve">reports suggest that the higher oxides provide a </w:t>
      </w:r>
      <w:proofErr w:type="spellStart"/>
      <w:r>
        <w:rPr>
          <w:rFonts w:ascii="Arial" w:hAnsi="Arial" w:cs="Arial"/>
        </w:rPr>
        <w:t>nucleophilic</w:t>
      </w:r>
      <w:proofErr w:type="spellEnd"/>
      <w:r>
        <w:rPr>
          <w:rFonts w:ascii="Arial" w:hAnsi="Arial" w:cs="Arial"/>
        </w:rPr>
        <w:t xml:space="preserve"> active center for a favorable interaction with the electrophilic ozone molecule, this chromatographic data</w:t>
      </w:r>
      <w:r w:rsidRPr="00C366E8">
        <w:rPr>
          <w:rFonts w:ascii="Arial" w:hAnsi="Arial" w:cs="Arial"/>
        </w:rPr>
        <w:t xml:space="preserve"> that the reaction conditions provided, such as the sulfate electrolyte, do</w:t>
      </w:r>
      <w:r>
        <w:rPr>
          <w:rFonts w:ascii="Arial" w:hAnsi="Arial" w:cs="Arial"/>
        </w:rPr>
        <w:t xml:space="preserve"> not</w:t>
      </w:r>
      <w:r w:rsidRPr="00C366E8">
        <w:rPr>
          <w:rFonts w:ascii="Arial" w:hAnsi="Arial" w:cs="Arial"/>
        </w:rPr>
        <w:t xml:space="preserve"> provide the higher oxide of the metal to establish catalytic adsorption of ozone</w:t>
      </w:r>
      <w:r>
        <w:rPr>
          <w:rFonts w:ascii="Arial" w:hAnsi="Arial" w:cs="Arial"/>
        </w:rPr>
        <w:t>.</w:t>
      </w:r>
      <w:r>
        <w:rPr>
          <w:rFonts w:ascii="Arial" w:hAnsi="Arial" w:cs="Arial"/>
        </w:rPr>
        <w:fldChar w:fldCharType="begin"/>
      </w:r>
      <w:r>
        <w:rPr>
          <w:rFonts w:ascii="Arial" w:hAnsi="Arial" w:cs="Arial"/>
        </w:rPr>
        <w:instrText>ADDIN RW.CITE{{19 Li, Wei 1998;20 Andreozzi, R 1996}}</w:instrText>
      </w:r>
      <w:r>
        <w:rPr>
          <w:rFonts w:ascii="Arial" w:hAnsi="Arial" w:cs="Arial"/>
        </w:rPr>
        <w:fldChar w:fldCharType="separate"/>
      </w:r>
      <w:r w:rsidR="00732544" w:rsidRPr="00732544">
        <w:rPr>
          <w:rFonts w:ascii="Arial" w:eastAsia="Times New Roman" w:hAnsi="Arial" w:cs="Arial"/>
          <w:vertAlign w:val="superscript"/>
        </w:rPr>
        <w:t>21, 22</w:t>
      </w:r>
      <w:r>
        <w:rPr>
          <w:rFonts w:ascii="Arial" w:hAnsi="Arial" w:cs="Arial"/>
        </w:rPr>
        <w:fldChar w:fldCharType="end"/>
      </w:r>
    </w:p>
    <w:p w14:paraId="1E973B7B" w14:textId="77777777" w:rsidR="00277A44" w:rsidRDefault="00277A44" w:rsidP="00F16E5F">
      <w:pPr>
        <w:rPr>
          <w:rFonts w:ascii="Arial" w:hAnsi="Arial" w:cs="Arial"/>
        </w:rPr>
      </w:pPr>
    </w:p>
    <w:p w14:paraId="44DA5C2E" w14:textId="224CFF4F" w:rsidR="00F16E5F" w:rsidRDefault="00976903" w:rsidP="00F16E5F">
      <w:pPr>
        <w:rPr>
          <w:rFonts w:ascii="Arial" w:hAnsi="Arial" w:cs="Arial"/>
        </w:rPr>
      </w:pPr>
      <w:r>
        <w:rPr>
          <w:rFonts w:ascii="Arial" w:hAnsi="Arial" w:cs="Arial"/>
          <w:noProof/>
          <w:sz w:val="20"/>
          <w:szCs w:val="20"/>
        </w:rPr>
        <w:lastRenderedPageBreak/>
        <w:drawing>
          <wp:anchor distT="0" distB="0" distL="114300" distR="114300" simplePos="0" relativeHeight="251750400" behindDoc="1" locked="0" layoutInCell="1" allowOverlap="1" wp14:anchorId="65BE53EF" wp14:editId="4608D680">
            <wp:simplePos x="0" y="0"/>
            <wp:positionH relativeFrom="column">
              <wp:posOffset>193040</wp:posOffset>
            </wp:positionH>
            <wp:positionV relativeFrom="paragraph">
              <wp:posOffset>22437</wp:posOffset>
            </wp:positionV>
            <wp:extent cx="5669280" cy="178943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9280" cy="17894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80F32A5" w14:textId="77777777" w:rsidR="00F16E5F" w:rsidRPr="00A2738E" w:rsidRDefault="00F16E5F" w:rsidP="00F16E5F">
      <w:pPr>
        <w:rPr>
          <w:rFonts w:ascii="Arial" w:hAnsi="Arial" w:cs="Arial"/>
        </w:rPr>
        <w:sectPr w:rsidR="00F16E5F" w:rsidRPr="00A2738E" w:rsidSect="00C10F40">
          <w:type w:val="continuous"/>
          <w:pgSz w:w="12240" w:h="15840"/>
          <w:pgMar w:top="1440" w:right="1440" w:bottom="1170" w:left="1440" w:header="720" w:footer="720" w:gutter="0"/>
          <w:cols w:space="720"/>
          <w:docGrid w:linePitch="360"/>
        </w:sectPr>
      </w:pPr>
    </w:p>
    <w:p w14:paraId="29E02F00" w14:textId="4962BE45" w:rsidR="00F16E5F" w:rsidRDefault="00F16E5F" w:rsidP="00F16E5F">
      <w:pPr>
        <w:rPr>
          <w:rFonts w:ascii="Arial" w:hAnsi="Arial" w:cs="Arial"/>
          <w:sz w:val="20"/>
          <w:szCs w:val="20"/>
        </w:rPr>
      </w:pPr>
      <w:r w:rsidRPr="00EE16BA">
        <w:rPr>
          <w:rFonts w:ascii="Arial" w:hAnsi="Arial" w:cs="Arial"/>
          <w:noProof/>
          <w:sz w:val="20"/>
          <w:szCs w:val="20"/>
        </w:rPr>
        <w:lastRenderedPageBreak/>
        <mc:AlternateContent>
          <mc:Choice Requires="wps">
            <w:drawing>
              <wp:anchor distT="0" distB="0" distL="114300" distR="114300" simplePos="0" relativeHeight="251722752" behindDoc="0" locked="0" layoutInCell="1" allowOverlap="1" wp14:anchorId="237656B0" wp14:editId="0DE8754F">
                <wp:simplePos x="0" y="0"/>
                <wp:positionH relativeFrom="column">
                  <wp:posOffset>5486400</wp:posOffset>
                </wp:positionH>
                <wp:positionV relativeFrom="paragraph">
                  <wp:posOffset>5388610</wp:posOffset>
                </wp:positionV>
                <wp:extent cx="457200" cy="342900"/>
                <wp:effectExtent l="0" t="0" r="0" b="12700"/>
                <wp:wrapNone/>
                <wp:docPr id="54" name="Text Box 54"/>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578EE0" w14:textId="77777777" w:rsidR="00AD0457" w:rsidRPr="007A5FCF" w:rsidRDefault="00AD0457" w:rsidP="00F16E5F">
                            <w:pPr>
                              <w:rPr>
                                <w:rFonts w:ascii="Arial" w:hAnsi="Arial" w:cs="Arial"/>
                              </w:rPr>
                            </w:pPr>
                            <w:r w:rsidRPr="007A5FCF">
                              <w:rPr>
                                <w:rFonts w:ascii="Arial" w:hAnsi="Arial" w:cs="Arial"/>
                              </w:rPr>
                              <w:t>(</w:t>
                            </w:r>
                            <w:proofErr w:type="gramStart"/>
                            <w:r w:rsidRPr="007A5FCF">
                              <w:rPr>
                                <w:rFonts w:ascii="Arial" w:hAnsi="Arial" w:cs="Arial"/>
                              </w:rPr>
                              <w:t>a</w:t>
                            </w:r>
                            <w:proofErr w:type="gramEnd"/>
                            <w:r w:rsidRPr="007A5FCF">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53" type="#_x0000_t202" style="position:absolute;margin-left:6in;margin-top:424.3pt;width:36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" filled="f" stroked="f">
                <v:textbox>
                  <w:txbxContent>
                    <w:p w14:paraId="5E578EE0" w14:textId="77777777" w:rsidR="00DB2945" w:rsidRPr="007A5FCF" w:rsidRDefault="00DB2945" w:rsidP="00F16E5F">
                      <w:pPr>
                        <w:rPr>
                          <w:rFonts w:ascii="Arial" w:hAnsi="Arial" w:cs="Arial"/>
                        </w:rPr>
                      </w:pPr>
                      <w:r w:rsidRPr="007A5FCF">
                        <w:rPr>
                          <w:rFonts w:ascii="Arial" w:hAnsi="Arial" w:cs="Arial"/>
                        </w:rPr>
                        <w:t>(a)</w:t>
                      </w:r>
                    </w:p>
                  </w:txbxContent>
                </v:textbox>
              </v:shape>
            </w:pict>
          </mc:Fallback>
        </mc:AlternateContent>
      </w:r>
      <w:r w:rsidRPr="00EE16BA">
        <w:rPr>
          <w:rFonts w:ascii="Arial" w:hAnsi="Arial" w:cs="Arial"/>
          <w:noProof/>
          <w:sz w:val="20"/>
          <w:szCs w:val="20"/>
        </w:rPr>
        <mc:AlternateContent>
          <mc:Choice Requires="wps">
            <w:drawing>
              <wp:anchor distT="0" distB="0" distL="114300" distR="114300" simplePos="0" relativeHeight="251723776" behindDoc="0" locked="0" layoutInCell="1" allowOverlap="1" wp14:anchorId="29E9033C" wp14:editId="6B2DDCBA">
                <wp:simplePos x="0" y="0"/>
                <wp:positionH relativeFrom="column">
                  <wp:posOffset>5486400</wp:posOffset>
                </wp:positionH>
                <wp:positionV relativeFrom="paragraph">
                  <wp:posOffset>3625850</wp:posOffset>
                </wp:positionV>
                <wp:extent cx="457200" cy="342900"/>
                <wp:effectExtent l="0" t="0" r="0" b="12700"/>
                <wp:wrapNone/>
                <wp:docPr id="55" name="Text Box 55"/>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110C14" w14:textId="77777777" w:rsidR="00AD0457" w:rsidRPr="007A5FCF" w:rsidRDefault="00AD0457" w:rsidP="00F16E5F">
                            <w:pPr>
                              <w:rPr>
                                <w:rFonts w:ascii="Arial" w:hAnsi="Arial" w:cs="Arial"/>
                              </w:rPr>
                            </w:pPr>
                            <w:r w:rsidRPr="007A5FCF">
                              <w:rPr>
                                <w:rFonts w:ascii="Arial" w:hAnsi="Arial" w:cs="Arial"/>
                              </w:rPr>
                              <w:t>(</w:t>
                            </w:r>
                            <w:proofErr w:type="gramStart"/>
                            <w:r>
                              <w:rPr>
                                <w:rFonts w:ascii="Arial" w:hAnsi="Arial" w:cs="Arial"/>
                              </w:rPr>
                              <w:t>b</w:t>
                            </w:r>
                            <w:proofErr w:type="gramEnd"/>
                            <w:r w:rsidRPr="007A5FCF">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4" type="#_x0000_t202" style="position:absolute;margin-left:6in;margin-top:285.5pt;width:36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" filled="f" stroked="f">
                <v:textbox>
                  <w:txbxContent>
                    <w:p w14:paraId="60110C14" w14:textId="77777777" w:rsidR="00DB2945" w:rsidRPr="007A5FCF" w:rsidRDefault="00DB2945" w:rsidP="00F16E5F">
                      <w:pPr>
                        <w:rPr>
                          <w:rFonts w:ascii="Arial" w:hAnsi="Arial" w:cs="Arial"/>
                        </w:rPr>
                      </w:pPr>
                      <w:r w:rsidRPr="007A5FCF">
                        <w:rPr>
                          <w:rFonts w:ascii="Arial" w:hAnsi="Arial" w:cs="Arial"/>
                        </w:rPr>
                        <w:t>(</w:t>
                      </w:r>
                      <w:r>
                        <w:rPr>
                          <w:rFonts w:ascii="Arial" w:hAnsi="Arial" w:cs="Arial"/>
                        </w:rPr>
                        <w:t>b</w:t>
                      </w:r>
                      <w:r w:rsidRPr="007A5FCF">
                        <w:rPr>
                          <w:rFonts w:ascii="Arial" w:hAnsi="Arial" w:cs="Arial"/>
                        </w:rPr>
                        <w:t>)</w:t>
                      </w:r>
                    </w:p>
                  </w:txbxContent>
                </v:textbox>
              </v:shape>
            </w:pict>
          </mc:Fallback>
        </mc:AlternateContent>
      </w:r>
      <w:r w:rsidRPr="00EE16BA">
        <w:rPr>
          <w:rFonts w:ascii="Arial" w:hAnsi="Arial" w:cs="Arial"/>
          <w:noProof/>
          <w:sz w:val="20"/>
          <w:szCs w:val="20"/>
        </w:rPr>
        <mc:AlternateContent>
          <mc:Choice Requires="wps">
            <w:drawing>
              <wp:anchor distT="0" distB="0" distL="114300" distR="114300" simplePos="0" relativeHeight="251724800" behindDoc="0" locked="0" layoutInCell="1" allowOverlap="1" wp14:anchorId="5979B3CB" wp14:editId="2CF36610">
                <wp:simplePos x="0" y="0"/>
                <wp:positionH relativeFrom="column">
                  <wp:posOffset>5486400</wp:posOffset>
                </wp:positionH>
                <wp:positionV relativeFrom="paragraph">
                  <wp:posOffset>1830070</wp:posOffset>
                </wp:positionV>
                <wp:extent cx="457200" cy="342900"/>
                <wp:effectExtent l="0" t="0" r="0" b="12700"/>
                <wp:wrapNone/>
                <wp:docPr id="56" name="Text Box 56"/>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FF1634" w14:textId="77777777" w:rsidR="00AD0457" w:rsidRPr="007A5FCF" w:rsidRDefault="00AD0457" w:rsidP="00F16E5F">
                            <w:pPr>
                              <w:rPr>
                                <w:rFonts w:ascii="Arial" w:hAnsi="Arial" w:cs="Arial"/>
                              </w:rPr>
                            </w:pPr>
                            <w:r w:rsidRPr="007A5FCF">
                              <w:rPr>
                                <w:rFonts w:ascii="Arial" w:hAnsi="Arial" w:cs="Arial"/>
                              </w:rPr>
                              <w:t>(</w:t>
                            </w:r>
                            <w:proofErr w:type="gramStart"/>
                            <w:r>
                              <w:rPr>
                                <w:rFonts w:ascii="Arial" w:hAnsi="Arial" w:cs="Arial"/>
                              </w:rPr>
                              <w:t>c</w:t>
                            </w:r>
                            <w:proofErr w:type="gramEnd"/>
                            <w:r w:rsidRPr="007A5FCF">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5" type="#_x0000_t202" style="position:absolute;margin-left:6in;margin-top:144.1pt;width:36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" filled="f" stroked="f">
                <v:textbox>
                  <w:txbxContent>
                    <w:p w14:paraId="41FF1634" w14:textId="77777777" w:rsidR="00DB2945" w:rsidRPr="007A5FCF" w:rsidRDefault="00DB2945" w:rsidP="00F16E5F">
                      <w:pPr>
                        <w:rPr>
                          <w:rFonts w:ascii="Arial" w:hAnsi="Arial" w:cs="Arial"/>
                        </w:rPr>
                      </w:pPr>
                      <w:r w:rsidRPr="007A5FCF">
                        <w:rPr>
                          <w:rFonts w:ascii="Arial" w:hAnsi="Arial" w:cs="Arial"/>
                        </w:rPr>
                        <w:t>(</w:t>
                      </w:r>
                      <w:r>
                        <w:rPr>
                          <w:rFonts w:ascii="Arial" w:hAnsi="Arial" w:cs="Arial"/>
                        </w:rPr>
                        <w:t>c</w:t>
                      </w:r>
                      <w:r w:rsidRPr="007A5FCF">
                        <w:rPr>
                          <w:rFonts w:ascii="Arial" w:hAnsi="Arial" w:cs="Arial"/>
                        </w:rPr>
                        <w:t>)</w:t>
                      </w:r>
                    </w:p>
                  </w:txbxContent>
                </v:textbox>
              </v:shape>
            </w:pict>
          </mc:Fallback>
        </mc:AlternateContent>
      </w:r>
      <w:r w:rsidRPr="00EE16BA">
        <w:rPr>
          <w:rFonts w:ascii="Arial" w:hAnsi="Arial" w:cs="Arial"/>
          <w:noProof/>
          <w:sz w:val="20"/>
          <w:szCs w:val="20"/>
        </w:rPr>
        <mc:AlternateContent>
          <mc:Choice Requires="wps">
            <w:drawing>
              <wp:anchor distT="0" distB="0" distL="114300" distR="114300" simplePos="0" relativeHeight="251725824" behindDoc="0" locked="0" layoutInCell="1" allowOverlap="1" wp14:anchorId="109F3C32" wp14:editId="47D50F79">
                <wp:simplePos x="0" y="0"/>
                <wp:positionH relativeFrom="column">
                  <wp:posOffset>5486400</wp:posOffset>
                </wp:positionH>
                <wp:positionV relativeFrom="paragraph">
                  <wp:posOffset>228600</wp:posOffset>
                </wp:positionV>
                <wp:extent cx="457200" cy="342900"/>
                <wp:effectExtent l="0" t="0" r="0" b="12700"/>
                <wp:wrapNone/>
                <wp:docPr id="57" name="Text Box 57"/>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2D6A1C" w14:textId="77777777" w:rsidR="00AD0457" w:rsidRPr="007A5FCF" w:rsidRDefault="00AD0457" w:rsidP="00F16E5F">
                            <w:pPr>
                              <w:rPr>
                                <w:rFonts w:ascii="Arial" w:hAnsi="Arial" w:cs="Arial"/>
                              </w:rPr>
                            </w:pPr>
                            <w:r w:rsidRPr="007A5FCF">
                              <w:rPr>
                                <w:rFonts w:ascii="Arial" w:hAnsi="Arial" w:cs="Arial"/>
                              </w:rPr>
                              <w:t>(</w:t>
                            </w:r>
                            <w:proofErr w:type="gramStart"/>
                            <w:r>
                              <w:rPr>
                                <w:rFonts w:ascii="Arial" w:hAnsi="Arial" w:cs="Arial"/>
                              </w:rPr>
                              <w:t>d</w:t>
                            </w:r>
                            <w:proofErr w:type="gramEnd"/>
                            <w:r w:rsidRPr="007A5FCF">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56" type="#_x0000_t202" style="position:absolute;margin-left:6in;margin-top:18pt;width:36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" filled="f" stroked="f">
                <v:textbox>
                  <w:txbxContent>
                    <w:p w14:paraId="112D6A1C" w14:textId="77777777" w:rsidR="00DB2945" w:rsidRPr="007A5FCF" w:rsidRDefault="00DB2945" w:rsidP="00F16E5F">
                      <w:pPr>
                        <w:rPr>
                          <w:rFonts w:ascii="Arial" w:hAnsi="Arial" w:cs="Arial"/>
                        </w:rPr>
                      </w:pPr>
                      <w:r w:rsidRPr="007A5FCF">
                        <w:rPr>
                          <w:rFonts w:ascii="Arial" w:hAnsi="Arial" w:cs="Arial"/>
                        </w:rPr>
                        <w:t>(</w:t>
                      </w:r>
                      <w:r>
                        <w:rPr>
                          <w:rFonts w:ascii="Arial" w:hAnsi="Arial" w:cs="Arial"/>
                        </w:rPr>
                        <w:t>d</w:t>
                      </w:r>
                      <w:r w:rsidRPr="007A5FCF">
                        <w:rPr>
                          <w:rFonts w:ascii="Arial" w:hAnsi="Arial" w:cs="Arial"/>
                        </w:rPr>
                        <w:t>)</w:t>
                      </w:r>
                    </w:p>
                  </w:txbxContent>
                </v:textbox>
              </v:shape>
            </w:pict>
          </mc:Fallback>
        </mc:AlternateContent>
      </w:r>
    </w:p>
    <w:p w14:paraId="1877E5CC" w14:textId="5D1EB4A0" w:rsidR="00F16E5F" w:rsidRDefault="00F16E5F" w:rsidP="00F16E5F">
      <w:pPr>
        <w:rPr>
          <w:rFonts w:ascii="Arial" w:hAnsi="Arial" w:cs="Arial"/>
          <w:sz w:val="20"/>
          <w:szCs w:val="20"/>
        </w:rPr>
      </w:pPr>
    </w:p>
    <w:p w14:paraId="4AB791EF" w14:textId="77777777" w:rsidR="00F16E5F" w:rsidRDefault="00F16E5F" w:rsidP="00F16E5F">
      <w:pPr>
        <w:rPr>
          <w:rFonts w:ascii="Arial" w:hAnsi="Arial" w:cs="Arial"/>
          <w:sz w:val="20"/>
          <w:szCs w:val="20"/>
        </w:rPr>
      </w:pPr>
    </w:p>
    <w:p w14:paraId="7F665AF5" w14:textId="77777777" w:rsidR="00F16E5F" w:rsidRDefault="00F16E5F" w:rsidP="00F16E5F">
      <w:pPr>
        <w:rPr>
          <w:rFonts w:ascii="Arial" w:hAnsi="Arial" w:cs="Arial"/>
          <w:sz w:val="20"/>
          <w:szCs w:val="20"/>
        </w:rPr>
      </w:pPr>
    </w:p>
    <w:p w14:paraId="14BC60BE" w14:textId="77777777" w:rsidR="00F16E5F" w:rsidRDefault="00F16E5F" w:rsidP="00F16E5F">
      <w:pPr>
        <w:rPr>
          <w:rFonts w:ascii="Arial" w:hAnsi="Arial" w:cs="Arial"/>
          <w:sz w:val="20"/>
          <w:szCs w:val="20"/>
        </w:rPr>
      </w:pPr>
    </w:p>
    <w:p w14:paraId="19D816B1" w14:textId="77777777" w:rsidR="00F16E5F" w:rsidRDefault="00F16E5F" w:rsidP="00F16E5F">
      <w:pPr>
        <w:rPr>
          <w:rFonts w:ascii="Arial" w:hAnsi="Arial" w:cs="Arial"/>
          <w:sz w:val="20"/>
          <w:szCs w:val="20"/>
        </w:rPr>
      </w:pPr>
    </w:p>
    <w:p w14:paraId="11EB4A96" w14:textId="77777777" w:rsidR="00F16E5F" w:rsidRDefault="00F16E5F" w:rsidP="00F16E5F">
      <w:pPr>
        <w:rPr>
          <w:rFonts w:ascii="Arial" w:hAnsi="Arial" w:cs="Arial"/>
          <w:sz w:val="20"/>
          <w:szCs w:val="20"/>
        </w:rPr>
      </w:pPr>
    </w:p>
    <w:p w14:paraId="0A991E82" w14:textId="77777777" w:rsidR="00F16E5F" w:rsidRDefault="00F16E5F" w:rsidP="00F16E5F">
      <w:pPr>
        <w:rPr>
          <w:rFonts w:ascii="Arial" w:hAnsi="Arial" w:cs="Arial"/>
          <w:sz w:val="20"/>
          <w:szCs w:val="20"/>
        </w:rPr>
      </w:pPr>
    </w:p>
    <w:p w14:paraId="2F3415AD" w14:textId="77777777" w:rsidR="00F16E5F" w:rsidRDefault="00F16E5F" w:rsidP="00F16E5F">
      <w:pPr>
        <w:rPr>
          <w:rFonts w:ascii="Arial" w:hAnsi="Arial" w:cs="Arial"/>
          <w:sz w:val="20"/>
          <w:szCs w:val="20"/>
        </w:rPr>
      </w:pPr>
    </w:p>
    <w:p w14:paraId="7C306D61" w14:textId="77777777" w:rsidR="00F16E5F" w:rsidRDefault="00F16E5F" w:rsidP="00F16E5F">
      <w:pPr>
        <w:rPr>
          <w:rFonts w:ascii="Arial" w:hAnsi="Arial" w:cs="Arial"/>
          <w:sz w:val="20"/>
          <w:szCs w:val="20"/>
        </w:rPr>
      </w:pPr>
    </w:p>
    <w:p w14:paraId="68E112C7" w14:textId="77777777" w:rsidR="00F16E5F" w:rsidRDefault="00F16E5F" w:rsidP="00F16E5F">
      <w:pPr>
        <w:rPr>
          <w:rFonts w:ascii="Arial" w:hAnsi="Arial" w:cs="Arial"/>
          <w:sz w:val="20"/>
          <w:szCs w:val="20"/>
        </w:rPr>
      </w:pPr>
    </w:p>
    <w:p w14:paraId="1D9A55E7" w14:textId="2A1BF8DE" w:rsidR="00F16E5F" w:rsidRDefault="00976903" w:rsidP="00F16E5F">
      <w:pPr>
        <w:rPr>
          <w:rFonts w:ascii="Arial" w:hAnsi="Arial" w:cs="Arial"/>
          <w:sz w:val="20"/>
          <w:szCs w:val="20"/>
        </w:rPr>
      </w:pPr>
      <w:r>
        <w:rPr>
          <w:rFonts w:ascii="Arial" w:hAnsi="Arial" w:cs="Arial"/>
          <w:noProof/>
          <w:sz w:val="20"/>
          <w:szCs w:val="20"/>
        </w:rPr>
        <w:drawing>
          <wp:anchor distT="0" distB="0" distL="114300" distR="114300" simplePos="0" relativeHeight="251749376" behindDoc="1" locked="0" layoutInCell="1" allowOverlap="1" wp14:anchorId="1C5750A7" wp14:editId="14362637">
            <wp:simplePos x="0" y="0"/>
            <wp:positionH relativeFrom="column">
              <wp:posOffset>184785</wp:posOffset>
            </wp:positionH>
            <wp:positionV relativeFrom="paragraph">
              <wp:posOffset>29422</wp:posOffset>
            </wp:positionV>
            <wp:extent cx="5751576" cy="1804454"/>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1576" cy="1804454"/>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4DE5130" w14:textId="77777777" w:rsidR="00F16E5F" w:rsidRDefault="00F16E5F" w:rsidP="00F16E5F">
      <w:pPr>
        <w:rPr>
          <w:rFonts w:ascii="Arial" w:hAnsi="Arial" w:cs="Arial"/>
          <w:sz w:val="20"/>
          <w:szCs w:val="20"/>
        </w:rPr>
      </w:pPr>
    </w:p>
    <w:p w14:paraId="1FDD8936" w14:textId="77777777" w:rsidR="00F16E5F" w:rsidRDefault="00F16E5F" w:rsidP="00F16E5F">
      <w:pPr>
        <w:rPr>
          <w:rFonts w:ascii="Arial" w:hAnsi="Arial" w:cs="Arial"/>
          <w:sz w:val="20"/>
          <w:szCs w:val="20"/>
        </w:rPr>
      </w:pPr>
    </w:p>
    <w:p w14:paraId="10E5B03E" w14:textId="77777777" w:rsidR="00F16E5F" w:rsidRDefault="00F16E5F" w:rsidP="00F16E5F">
      <w:pPr>
        <w:rPr>
          <w:rFonts w:ascii="Arial" w:hAnsi="Arial" w:cs="Arial"/>
          <w:sz w:val="20"/>
          <w:szCs w:val="20"/>
        </w:rPr>
      </w:pPr>
    </w:p>
    <w:p w14:paraId="56A6E2E9" w14:textId="77777777" w:rsidR="00F16E5F" w:rsidRDefault="00F16E5F" w:rsidP="00F16E5F">
      <w:pPr>
        <w:rPr>
          <w:rFonts w:ascii="Arial" w:hAnsi="Arial" w:cs="Arial"/>
          <w:sz w:val="20"/>
          <w:szCs w:val="20"/>
        </w:rPr>
      </w:pPr>
    </w:p>
    <w:p w14:paraId="5B5BDAD0" w14:textId="77777777" w:rsidR="00F16E5F" w:rsidRDefault="00F16E5F" w:rsidP="00F16E5F">
      <w:pPr>
        <w:rPr>
          <w:rFonts w:ascii="Arial" w:hAnsi="Arial" w:cs="Arial"/>
          <w:sz w:val="20"/>
          <w:szCs w:val="20"/>
        </w:rPr>
      </w:pPr>
    </w:p>
    <w:p w14:paraId="6DE6330E" w14:textId="77777777" w:rsidR="00F16E5F" w:rsidRDefault="00F16E5F" w:rsidP="00F16E5F">
      <w:pPr>
        <w:rPr>
          <w:rFonts w:ascii="Arial" w:hAnsi="Arial" w:cs="Arial"/>
          <w:sz w:val="20"/>
          <w:szCs w:val="20"/>
        </w:rPr>
      </w:pPr>
    </w:p>
    <w:p w14:paraId="33418398" w14:textId="77777777" w:rsidR="00F16E5F" w:rsidRDefault="00F16E5F" w:rsidP="00F16E5F">
      <w:pPr>
        <w:rPr>
          <w:rFonts w:ascii="Arial" w:hAnsi="Arial" w:cs="Arial"/>
          <w:sz w:val="20"/>
          <w:szCs w:val="20"/>
        </w:rPr>
      </w:pPr>
    </w:p>
    <w:p w14:paraId="73621A15" w14:textId="5C13E982" w:rsidR="00F16E5F" w:rsidRDefault="00976903" w:rsidP="00976903">
      <w:pPr>
        <w:tabs>
          <w:tab w:val="left" w:pos="8453"/>
        </w:tabs>
        <w:rPr>
          <w:rFonts w:ascii="Arial" w:hAnsi="Arial" w:cs="Arial"/>
          <w:sz w:val="20"/>
          <w:szCs w:val="20"/>
        </w:rPr>
      </w:pPr>
      <w:r>
        <w:rPr>
          <w:rFonts w:ascii="Arial" w:hAnsi="Arial" w:cs="Arial"/>
          <w:sz w:val="20"/>
          <w:szCs w:val="20"/>
        </w:rPr>
        <w:tab/>
      </w:r>
    </w:p>
    <w:p w14:paraId="158F9CDB" w14:textId="77777777" w:rsidR="00F16E5F" w:rsidRDefault="00F16E5F" w:rsidP="00F16E5F">
      <w:pPr>
        <w:rPr>
          <w:rFonts w:ascii="Arial" w:hAnsi="Arial" w:cs="Arial"/>
          <w:sz w:val="20"/>
          <w:szCs w:val="20"/>
        </w:rPr>
      </w:pPr>
    </w:p>
    <w:p w14:paraId="41812F89" w14:textId="77777777" w:rsidR="00F16E5F" w:rsidRDefault="00F16E5F" w:rsidP="00F16E5F">
      <w:pPr>
        <w:rPr>
          <w:rFonts w:ascii="Arial" w:hAnsi="Arial" w:cs="Arial"/>
          <w:sz w:val="20"/>
          <w:szCs w:val="20"/>
        </w:rPr>
      </w:pPr>
    </w:p>
    <w:p w14:paraId="14097A88" w14:textId="77777777" w:rsidR="00F16E5F" w:rsidRDefault="00F16E5F" w:rsidP="00F16E5F">
      <w:pPr>
        <w:rPr>
          <w:rFonts w:ascii="Arial" w:hAnsi="Arial" w:cs="Arial"/>
          <w:sz w:val="20"/>
          <w:szCs w:val="20"/>
        </w:rPr>
      </w:pPr>
    </w:p>
    <w:p w14:paraId="4AAE6C20" w14:textId="11C9A66E" w:rsidR="00F16E5F" w:rsidRDefault="00976903" w:rsidP="00F16E5F">
      <w:pPr>
        <w:rPr>
          <w:rFonts w:ascii="Arial" w:hAnsi="Arial" w:cs="Arial"/>
          <w:sz w:val="20"/>
          <w:szCs w:val="20"/>
        </w:rPr>
      </w:pPr>
      <w:r>
        <w:rPr>
          <w:rFonts w:ascii="Arial" w:hAnsi="Arial" w:cs="Arial"/>
          <w:noProof/>
          <w:sz w:val="20"/>
          <w:szCs w:val="20"/>
        </w:rPr>
        <w:drawing>
          <wp:anchor distT="0" distB="0" distL="114300" distR="114300" simplePos="0" relativeHeight="251748352" behindDoc="1" locked="0" layoutInCell="1" allowOverlap="1" wp14:anchorId="36466ED2" wp14:editId="7B3EB788">
            <wp:simplePos x="0" y="0"/>
            <wp:positionH relativeFrom="column">
              <wp:posOffset>184150</wp:posOffset>
            </wp:positionH>
            <wp:positionV relativeFrom="paragraph">
              <wp:posOffset>96732</wp:posOffset>
            </wp:positionV>
            <wp:extent cx="5760720" cy="1792224"/>
            <wp:effectExtent l="0" t="0" r="5080" b="1143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1792224"/>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076F4B9" w14:textId="77777777" w:rsidR="00F16E5F" w:rsidRDefault="00F16E5F" w:rsidP="00F16E5F">
      <w:pPr>
        <w:rPr>
          <w:rFonts w:ascii="Arial" w:hAnsi="Arial" w:cs="Arial"/>
          <w:sz w:val="20"/>
          <w:szCs w:val="20"/>
        </w:rPr>
      </w:pPr>
    </w:p>
    <w:p w14:paraId="0E9722AB" w14:textId="77777777" w:rsidR="00F16E5F" w:rsidRDefault="00F16E5F" w:rsidP="00F16E5F">
      <w:pPr>
        <w:rPr>
          <w:rFonts w:ascii="Arial" w:hAnsi="Arial" w:cs="Arial"/>
          <w:sz w:val="20"/>
          <w:szCs w:val="20"/>
        </w:rPr>
      </w:pPr>
    </w:p>
    <w:p w14:paraId="5719BC35" w14:textId="77777777" w:rsidR="00F16E5F" w:rsidRDefault="00F16E5F" w:rsidP="00F16E5F">
      <w:pPr>
        <w:rPr>
          <w:rFonts w:ascii="Arial" w:hAnsi="Arial" w:cs="Arial"/>
          <w:sz w:val="20"/>
          <w:szCs w:val="20"/>
        </w:rPr>
      </w:pPr>
    </w:p>
    <w:p w14:paraId="11561F0A" w14:textId="77777777" w:rsidR="00F16E5F" w:rsidRDefault="00F16E5F" w:rsidP="00F16E5F">
      <w:pPr>
        <w:rPr>
          <w:rFonts w:ascii="Arial" w:hAnsi="Arial" w:cs="Arial"/>
          <w:sz w:val="20"/>
          <w:szCs w:val="20"/>
        </w:rPr>
      </w:pPr>
    </w:p>
    <w:p w14:paraId="2FF177AF" w14:textId="77777777" w:rsidR="00F16E5F" w:rsidRDefault="00F16E5F" w:rsidP="00F16E5F">
      <w:pPr>
        <w:rPr>
          <w:rFonts w:ascii="Arial" w:hAnsi="Arial" w:cs="Arial"/>
          <w:sz w:val="20"/>
          <w:szCs w:val="20"/>
        </w:rPr>
      </w:pPr>
    </w:p>
    <w:p w14:paraId="5D893F20" w14:textId="77777777" w:rsidR="00F16E5F" w:rsidRDefault="00F16E5F" w:rsidP="00F16E5F">
      <w:pPr>
        <w:rPr>
          <w:rFonts w:ascii="Arial" w:hAnsi="Arial" w:cs="Arial"/>
          <w:sz w:val="20"/>
          <w:szCs w:val="20"/>
        </w:rPr>
      </w:pPr>
    </w:p>
    <w:p w14:paraId="7547A48F" w14:textId="77777777" w:rsidR="00F16E5F" w:rsidRDefault="00F16E5F" w:rsidP="00F16E5F">
      <w:pPr>
        <w:rPr>
          <w:rFonts w:ascii="Arial" w:hAnsi="Arial" w:cs="Arial"/>
          <w:sz w:val="20"/>
          <w:szCs w:val="20"/>
        </w:rPr>
      </w:pPr>
    </w:p>
    <w:p w14:paraId="5880FE67" w14:textId="77777777" w:rsidR="00F16E5F" w:rsidRDefault="00F16E5F" w:rsidP="00F16E5F">
      <w:pPr>
        <w:rPr>
          <w:rFonts w:ascii="Arial" w:hAnsi="Arial" w:cs="Arial"/>
          <w:sz w:val="20"/>
          <w:szCs w:val="20"/>
        </w:rPr>
      </w:pPr>
    </w:p>
    <w:p w14:paraId="67ACAA61" w14:textId="77777777" w:rsidR="00F16E5F" w:rsidRDefault="00F16E5F" w:rsidP="00F16E5F">
      <w:pPr>
        <w:rPr>
          <w:rFonts w:ascii="Arial" w:hAnsi="Arial" w:cs="Arial"/>
          <w:sz w:val="20"/>
          <w:szCs w:val="20"/>
        </w:rPr>
      </w:pPr>
    </w:p>
    <w:p w14:paraId="661139D5" w14:textId="77777777" w:rsidR="00F16E5F" w:rsidRDefault="00F16E5F" w:rsidP="00F16E5F">
      <w:pPr>
        <w:rPr>
          <w:rFonts w:ascii="Arial" w:hAnsi="Arial" w:cs="Arial"/>
          <w:sz w:val="20"/>
          <w:szCs w:val="20"/>
        </w:rPr>
      </w:pPr>
    </w:p>
    <w:p w14:paraId="3DE47E1D" w14:textId="77777777" w:rsidR="00F16E5F" w:rsidRDefault="00F16E5F" w:rsidP="00F16E5F">
      <w:pPr>
        <w:rPr>
          <w:rFonts w:ascii="Arial" w:hAnsi="Arial" w:cs="Arial"/>
          <w:sz w:val="20"/>
          <w:szCs w:val="20"/>
        </w:rPr>
      </w:pPr>
    </w:p>
    <w:p w14:paraId="01C7014B" w14:textId="77777777" w:rsidR="00F16E5F" w:rsidRDefault="00F16E5F" w:rsidP="00F16E5F">
      <w:pPr>
        <w:rPr>
          <w:rFonts w:ascii="Arial" w:hAnsi="Arial" w:cs="Arial"/>
          <w:sz w:val="20"/>
          <w:szCs w:val="20"/>
        </w:rPr>
      </w:pPr>
    </w:p>
    <w:p w14:paraId="4A895D28" w14:textId="77777777" w:rsidR="00F16E5F" w:rsidRDefault="00F16E5F" w:rsidP="00F16E5F">
      <w:pPr>
        <w:jc w:val="both"/>
        <w:rPr>
          <w:rFonts w:ascii="Arial" w:hAnsi="Arial" w:cs="Arial"/>
          <w:sz w:val="20"/>
          <w:szCs w:val="20"/>
          <w:highlight w:val="yellow"/>
        </w:rPr>
      </w:pPr>
      <w:r>
        <w:rPr>
          <w:rFonts w:ascii="Arial" w:hAnsi="Arial" w:cs="Arial"/>
          <w:b/>
          <w:noProof/>
          <w:sz w:val="20"/>
          <w:szCs w:val="20"/>
        </w:rPr>
        <w:drawing>
          <wp:inline distT="0" distB="0" distL="0" distR="0" wp14:anchorId="45CF1665" wp14:editId="349AFF07">
            <wp:extent cx="5943600" cy="2057325"/>
            <wp:effectExtent l="0" t="0" r="0" b="635"/>
            <wp:docPr id="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4877" cy="2057767"/>
                    </a:xfrm>
                    <a:prstGeom prst="rect">
                      <a:avLst/>
                    </a:prstGeom>
                    <a:noFill/>
                    <a:ln>
                      <a:noFill/>
                    </a:ln>
                  </pic:spPr>
                </pic:pic>
              </a:graphicData>
            </a:graphic>
          </wp:inline>
        </w:drawing>
      </w:r>
      <w:r w:rsidRPr="002A601A">
        <w:rPr>
          <w:rFonts w:ascii="Arial" w:hAnsi="Arial" w:cs="Arial"/>
          <w:b/>
          <w:sz w:val="20"/>
          <w:szCs w:val="20"/>
          <w:highlight w:val="yellow"/>
        </w:rPr>
        <w:t xml:space="preserve"> </w:t>
      </w:r>
      <w:r w:rsidRPr="00D84C0B">
        <w:rPr>
          <w:rFonts w:ascii="Arial" w:hAnsi="Arial" w:cs="Arial"/>
          <w:b/>
          <w:sz w:val="20"/>
          <w:szCs w:val="20"/>
        </w:rPr>
        <w:t xml:space="preserve">Figure </w:t>
      </w:r>
      <w:r>
        <w:rPr>
          <w:rFonts w:ascii="Arial" w:hAnsi="Arial" w:cs="Arial"/>
          <w:b/>
          <w:sz w:val="20"/>
          <w:szCs w:val="20"/>
        </w:rPr>
        <w:t>6</w:t>
      </w:r>
      <w:r w:rsidRPr="00D84C0B">
        <w:rPr>
          <w:rFonts w:ascii="Arial" w:hAnsi="Arial" w:cs="Arial"/>
          <w:b/>
          <w:sz w:val="20"/>
          <w:szCs w:val="20"/>
        </w:rPr>
        <w:t xml:space="preserve">. </w:t>
      </w:r>
      <w:r w:rsidRPr="00D84C0B">
        <w:rPr>
          <w:rFonts w:ascii="Arial" w:hAnsi="Arial" w:cs="Arial"/>
          <w:sz w:val="20"/>
          <w:szCs w:val="20"/>
        </w:rPr>
        <w:t xml:space="preserve">HPLC chromatograms for </w:t>
      </w:r>
      <w:r>
        <w:rPr>
          <w:rFonts w:ascii="Arial" w:hAnsi="Arial" w:cs="Arial"/>
          <w:sz w:val="20"/>
          <w:szCs w:val="20"/>
        </w:rPr>
        <w:t>oxidation products</w:t>
      </w:r>
      <w:r w:rsidRPr="00D84C0B">
        <w:rPr>
          <w:rFonts w:ascii="Arial" w:hAnsi="Arial" w:cs="Arial"/>
          <w:sz w:val="20"/>
          <w:szCs w:val="20"/>
        </w:rPr>
        <w:t xml:space="preserve"> atra</w:t>
      </w:r>
      <w:r>
        <w:rPr>
          <w:rFonts w:ascii="Arial" w:hAnsi="Arial" w:cs="Arial"/>
          <w:sz w:val="20"/>
          <w:szCs w:val="20"/>
        </w:rPr>
        <w:t xml:space="preserve">zine with at sampling times with approximately 90% atrazine degradation: </w:t>
      </w:r>
      <w:r w:rsidRPr="00D84C0B">
        <w:rPr>
          <w:rFonts w:ascii="Arial" w:hAnsi="Arial" w:cs="Arial"/>
          <w:sz w:val="20"/>
          <w:szCs w:val="20"/>
        </w:rPr>
        <w:t>(a) electrolysis at 10mA/cm</w:t>
      </w:r>
      <w:r w:rsidRPr="00D84C0B">
        <w:rPr>
          <w:rFonts w:ascii="Arial" w:hAnsi="Arial" w:cs="Arial"/>
          <w:sz w:val="20"/>
          <w:szCs w:val="20"/>
          <w:vertAlign w:val="superscript"/>
        </w:rPr>
        <w:t>2</w:t>
      </w:r>
      <w:r w:rsidRPr="00D84C0B">
        <w:rPr>
          <w:rFonts w:ascii="Arial" w:hAnsi="Arial" w:cs="Arial"/>
          <w:sz w:val="20"/>
          <w:szCs w:val="20"/>
        </w:rPr>
        <w:t xml:space="preserve">, (b) </w:t>
      </w:r>
      <w:proofErr w:type="spellStart"/>
      <w:r w:rsidRPr="00D84C0B">
        <w:rPr>
          <w:rFonts w:ascii="Arial" w:hAnsi="Arial" w:cs="Arial"/>
          <w:sz w:val="20"/>
          <w:szCs w:val="20"/>
        </w:rPr>
        <w:t>ozonatio</w:t>
      </w:r>
      <w:r>
        <w:rPr>
          <w:rFonts w:ascii="Arial" w:hAnsi="Arial" w:cs="Arial"/>
          <w:sz w:val="20"/>
          <w:szCs w:val="20"/>
        </w:rPr>
        <w:t>n</w:t>
      </w:r>
      <w:proofErr w:type="spellEnd"/>
      <w:r w:rsidRPr="00D84C0B">
        <w:rPr>
          <w:rFonts w:ascii="Arial" w:hAnsi="Arial" w:cs="Arial"/>
          <w:sz w:val="20"/>
          <w:szCs w:val="20"/>
        </w:rPr>
        <w:t xml:space="preserve">, (c) combined </w:t>
      </w:r>
      <w:proofErr w:type="spellStart"/>
      <w:r w:rsidRPr="00D84C0B">
        <w:rPr>
          <w:rFonts w:ascii="Arial" w:hAnsi="Arial" w:cs="Arial"/>
          <w:sz w:val="20"/>
          <w:szCs w:val="20"/>
        </w:rPr>
        <w:t>ozonation</w:t>
      </w:r>
      <w:proofErr w:type="spellEnd"/>
      <w:r w:rsidRPr="00D84C0B">
        <w:rPr>
          <w:rFonts w:ascii="Arial" w:hAnsi="Arial" w:cs="Arial"/>
          <w:sz w:val="20"/>
          <w:szCs w:val="20"/>
        </w:rPr>
        <w:t>/electrolysis at 10mA/cm</w:t>
      </w:r>
      <w:r w:rsidRPr="00D84C0B">
        <w:rPr>
          <w:rFonts w:ascii="Arial" w:hAnsi="Arial" w:cs="Arial"/>
          <w:sz w:val="20"/>
          <w:szCs w:val="20"/>
          <w:vertAlign w:val="superscript"/>
        </w:rPr>
        <w:t>2</w:t>
      </w:r>
      <w:r w:rsidRPr="00D84C0B">
        <w:rPr>
          <w:rFonts w:ascii="Arial" w:hAnsi="Arial" w:cs="Arial"/>
          <w:sz w:val="20"/>
          <w:szCs w:val="20"/>
        </w:rPr>
        <w:t xml:space="preserve">, and (d) combined </w:t>
      </w:r>
      <w:proofErr w:type="spellStart"/>
      <w:r w:rsidRPr="00D84C0B">
        <w:rPr>
          <w:rFonts w:ascii="Arial" w:hAnsi="Arial" w:cs="Arial"/>
          <w:sz w:val="20"/>
          <w:szCs w:val="20"/>
        </w:rPr>
        <w:t>ozonation</w:t>
      </w:r>
      <w:proofErr w:type="spellEnd"/>
      <w:r w:rsidRPr="00D84C0B">
        <w:rPr>
          <w:rFonts w:ascii="Arial" w:hAnsi="Arial" w:cs="Arial"/>
          <w:sz w:val="20"/>
          <w:szCs w:val="20"/>
        </w:rPr>
        <w:t>/electrolysis + 10 mg/L of MnO</w:t>
      </w:r>
      <w:r w:rsidRPr="00D84C0B">
        <w:rPr>
          <w:rFonts w:ascii="Arial" w:hAnsi="Arial" w:cs="Arial"/>
          <w:sz w:val="20"/>
          <w:szCs w:val="20"/>
          <w:vertAlign w:val="subscript"/>
        </w:rPr>
        <w:t>2</w:t>
      </w:r>
      <w:r>
        <w:rPr>
          <w:rFonts w:ascii="Arial" w:hAnsi="Arial" w:cs="Arial"/>
          <w:sz w:val="20"/>
          <w:szCs w:val="20"/>
        </w:rPr>
        <w:t xml:space="preserve"> all conducted at </w:t>
      </w:r>
      <w:r w:rsidRPr="00D84C0B">
        <w:rPr>
          <w:rFonts w:ascii="Arial" w:hAnsi="Arial" w:cs="Arial"/>
          <w:sz w:val="20"/>
          <w:szCs w:val="20"/>
        </w:rPr>
        <w:t xml:space="preserve">pH=7 with 5 </w:t>
      </w:r>
      <w:proofErr w:type="spellStart"/>
      <w:r w:rsidRPr="00D84C0B">
        <w:rPr>
          <w:rFonts w:ascii="Arial" w:hAnsi="Arial" w:cs="Arial"/>
          <w:sz w:val="20"/>
          <w:szCs w:val="20"/>
        </w:rPr>
        <w:t>m</w:t>
      </w:r>
      <w:r w:rsidRPr="00D84C0B">
        <w:rPr>
          <w:rFonts w:ascii="Arial" w:hAnsi="Arial" w:cs="Arial"/>
          <w:i/>
          <w:sz w:val="20"/>
          <w:szCs w:val="20"/>
        </w:rPr>
        <w:t>M</w:t>
      </w:r>
      <w:proofErr w:type="spellEnd"/>
      <w:r w:rsidRPr="00D84C0B">
        <w:rPr>
          <w:rFonts w:ascii="Arial" w:hAnsi="Arial" w:cs="Arial"/>
          <w:sz w:val="20"/>
          <w:szCs w:val="20"/>
        </w:rPr>
        <w:t xml:space="preserve"> phosphate buffer, 28 </w:t>
      </w:r>
      <w:proofErr w:type="spellStart"/>
      <w:r w:rsidRPr="00D84C0B">
        <w:rPr>
          <w:rFonts w:ascii="Arial" w:hAnsi="Arial" w:cs="Arial"/>
          <w:sz w:val="20"/>
          <w:szCs w:val="20"/>
        </w:rPr>
        <w:t>m</w:t>
      </w:r>
      <w:r w:rsidRPr="00D84C0B">
        <w:rPr>
          <w:rFonts w:ascii="Arial" w:hAnsi="Arial" w:cs="Arial"/>
          <w:i/>
          <w:sz w:val="20"/>
          <w:szCs w:val="20"/>
        </w:rPr>
        <w:t>M</w:t>
      </w:r>
      <w:proofErr w:type="spellEnd"/>
      <w:r w:rsidRPr="00D84C0B">
        <w:rPr>
          <w:rFonts w:ascii="Arial" w:hAnsi="Arial" w:cs="Arial"/>
          <w:sz w:val="20"/>
          <w:szCs w:val="20"/>
        </w:rPr>
        <w:t xml:space="preserve"> Na</w:t>
      </w:r>
      <w:r w:rsidRPr="00D84C0B">
        <w:rPr>
          <w:rFonts w:ascii="Arial" w:hAnsi="Arial" w:cs="Arial"/>
          <w:sz w:val="20"/>
          <w:szCs w:val="20"/>
          <w:vertAlign w:val="subscript"/>
        </w:rPr>
        <w:t>2</w:t>
      </w:r>
      <w:r w:rsidRPr="00D84C0B">
        <w:rPr>
          <w:rFonts w:ascii="Arial" w:hAnsi="Arial" w:cs="Arial"/>
          <w:sz w:val="20"/>
          <w:szCs w:val="20"/>
        </w:rPr>
        <w:t>SO</w:t>
      </w:r>
      <w:r w:rsidRPr="00D84C0B">
        <w:rPr>
          <w:rFonts w:ascii="Arial" w:hAnsi="Arial" w:cs="Arial"/>
          <w:sz w:val="20"/>
          <w:szCs w:val="20"/>
          <w:vertAlign w:val="subscript"/>
        </w:rPr>
        <w:t xml:space="preserve">4 </w:t>
      </w:r>
      <w:r w:rsidRPr="00D84C0B">
        <w:rPr>
          <w:rFonts w:ascii="Arial" w:hAnsi="Arial" w:cs="Arial"/>
          <w:sz w:val="20"/>
          <w:szCs w:val="20"/>
        </w:rPr>
        <w:t>+ 10mg/L atrazine</w:t>
      </w:r>
      <w:r>
        <w:rPr>
          <w:rFonts w:ascii="Arial" w:hAnsi="Arial" w:cs="Arial"/>
          <w:sz w:val="20"/>
          <w:szCs w:val="20"/>
        </w:rPr>
        <w:t>.  Retention times zero to time 1.2 minutes were omitted for sulfate electrolyte to maximize resolution of oxidation products.</w:t>
      </w:r>
    </w:p>
    <w:p w14:paraId="661B16B3" w14:textId="77777777" w:rsidR="00543B43" w:rsidRPr="00DA32D2" w:rsidRDefault="00543B43" w:rsidP="00C270F2">
      <w:pPr>
        <w:rPr>
          <w:rFonts w:ascii="Arial" w:hAnsi="Arial" w:cs="Arial"/>
          <w:sz w:val="20"/>
          <w:szCs w:val="20"/>
        </w:rPr>
      </w:pPr>
    </w:p>
    <w:p w14:paraId="002963FF" w14:textId="77777777" w:rsidR="00390713" w:rsidRDefault="00390713" w:rsidP="00390713">
      <w:pPr>
        <w:rPr>
          <w:rFonts w:ascii="Arial" w:hAnsi="Arial" w:cs="Arial"/>
          <w:b/>
        </w:rPr>
      </w:pPr>
      <w:r w:rsidRPr="00390713">
        <w:rPr>
          <w:rFonts w:ascii="Arial" w:hAnsi="Arial" w:cs="Arial"/>
          <w:b/>
        </w:rPr>
        <w:lastRenderedPageBreak/>
        <w:t>Summary.</w:t>
      </w:r>
    </w:p>
    <w:p w14:paraId="0D00254C" w14:textId="4EEDF0EC" w:rsidR="00DB2945" w:rsidRDefault="00391A91" w:rsidP="00E343B5">
      <w:pPr>
        <w:ind w:firstLine="720"/>
        <w:rPr>
          <w:rFonts w:ascii="Arial" w:hAnsi="Arial" w:cs="Arial"/>
        </w:rPr>
      </w:pPr>
      <w:bookmarkStart w:id="0" w:name="_GoBack"/>
      <w:r w:rsidRPr="00360804">
        <w:rPr>
          <w:rFonts w:ascii="Arial" w:hAnsi="Arial" w:cs="Arial"/>
        </w:rPr>
        <w:t>Atrazine degradation was optimal at a current density of 10.0mA/cm</w:t>
      </w:r>
      <w:r w:rsidRPr="00360804">
        <w:rPr>
          <w:rFonts w:ascii="Arial" w:hAnsi="Arial" w:cs="Arial"/>
          <w:vertAlign w:val="superscript"/>
        </w:rPr>
        <w:t>2</w:t>
      </w:r>
      <w:r w:rsidRPr="00360804">
        <w:rPr>
          <w:rFonts w:ascii="Arial" w:hAnsi="Arial" w:cs="Arial"/>
        </w:rPr>
        <w:t xml:space="preserve"> with a pseudo-zero order reaction rate of</w:t>
      </w:r>
      <w:r w:rsidR="00DB2945" w:rsidRPr="00360804">
        <w:rPr>
          <w:rFonts w:ascii="Arial" w:hAnsi="Arial" w:cs="Arial"/>
          <w:position w:val="-10"/>
        </w:rPr>
        <w:object w:dxaOrig="1560" w:dyaOrig="320" w14:anchorId="5434126F">
          <v:shape id="_x0000_i1026" type="#_x0000_t75" style="width:78.1pt;height:16pt" o:ole="">
            <v:imagedata r:id="rId33" o:title=""/>
          </v:shape>
          <o:OLEObject Type="Embed" ProgID="Equation.3" ShapeID="_x0000_i1026" DrawAspect="Content" ObjectID="_1373470205" r:id="rId34"/>
        </w:object>
      </w:r>
      <w:r w:rsidRPr="00360804">
        <w:rPr>
          <w:rFonts w:ascii="Arial" w:hAnsi="Arial" w:cs="Arial"/>
        </w:rPr>
        <w:t>, with re</w:t>
      </w:r>
      <w:r>
        <w:rPr>
          <w:rFonts w:ascii="Arial" w:hAnsi="Arial" w:cs="Arial"/>
        </w:rPr>
        <w:t>spect to atrazine.</w:t>
      </w:r>
      <w:r w:rsidRPr="00360804">
        <w:rPr>
          <w:rFonts w:ascii="Arial" w:hAnsi="Arial" w:cs="Arial"/>
        </w:rPr>
        <w:t xml:space="preserve">  At current densities </w:t>
      </w:r>
      <w:r>
        <w:rPr>
          <w:rFonts w:ascii="Arial" w:hAnsi="Arial" w:cs="Arial"/>
        </w:rPr>
        <w:t>&gt;</w:t>
      </w:r>
      <w:r w:rsidRPr="00360804">
        <w:rPr>
          <w:rFonts w:ascii="Arial" w:hAnsi="Arial" w:cs="Arial"/>
        </w:rPr>
        <w:t>20.0mA/cm</w:t>
      </w:r>
      <w:r w:rsidRPr="00360804">
        <w:rPr>
          <w:rFonts w:ascii="Arial" w:hAnsi="Arial" w:cs="Arial"/>
          <w:vertAlign w:val="superscript"/>
        </w:rPr>
        <w:t>2</w:t>
      </w:r>
      <w:r w:rsidRPr="00360804">
        <w:rPr>
          <w:rFonts w:ascii="Arial" w:hAnsi="Arial" w:cs="Arial"/>
        </w:rPr>
        <w:t xml:space="preserve">, the </w:t>
      </w:r>
      <w:proofErr w:type="spellStart"/>
      <w:r w:rsidRPr="00360804">
        <w:rPr>
          <w:rFonts w:ascii="Arial" w:hAnsi="Arial" w:cs="Arial"/>
        </w:rPr>
        <w:t>ozonation</w:t>
      </w:r>
      <w:proofErr w:type="spellEnd"/>
      <w:r w:rsidRPr="00360804">
        <w:rPr>
          <w:rFonts w:ascii="Arial" w:hAnsi="Arial" w:cs="Arial"/>
        </w:rPr>
        <w:t xml:space="preserve">/electrolysis synergism was less favored </w:t>
      </w:r>
      <w:r>
        <w:rPr>
          <w:rFonts w:ascii="Arial" w:hAnsi="Arial" w:cs="Arial"/>
        </w:rPr>
        <w:t>due to ozone stripping</w:t>
      </w:r>
      <w:r w:rsidRPr="00360804">
        <w:rPr>
          <w:rFonts w:ascii="Arial" w:hAnsi="Arial" w:cs="Arial"/>
        </w:rPr>
        <w:t xml:space="preserve"> and </w:t>
      </w:r>
      <w:r>
        <w:rPr>
          <w:rFonts w:ascii="Arial" w:hAnsi="Arial" w:cs="Arial"/>
        </w:rPr>
        <w:t>current-limited mass t</w:t>
      </w:r>
      <w:r w:rsidRPr="00360804">
        <w:rPr>
          <w:rFonts w:ascii="Arial" w:hAnsi="Arial" w:cs="Arial"/>
        </w:rPr>
        <w:t xml:space="preserve">ransport.  </w:t>
      </w:r>
      <w:r>
        <w:rPr>
          <w:rFonts w:ascii="Arial" w:hAnsi="Arial" w:cs="Arial"/>
        </w:rPr>
        <w:t>The application of MnO</w:t>
      </w:r>
      <w:r w:rsidRPr="0066236C">
        <w:rPr>
          <w:rFonts w:ascii="Arial" w:hAnsi="Arial" w:cs="Arial"/>
          <w:vertAlign w:val="subscript"/>
        </w:rPr>
        <w:t>2</w:t>
      </w:r>
      <w:r>
        <w:rPr>
          <w:rFonts w:ascii="Arial" w:hAnsi="Arial" w:cs="Arial"/>
        </w:rPr>
        <w:t xml:space="preserve"> as a suspended solid and as an anode and cathode, demonstrated limited to no improvement to the adsorption of and, subsequent, oxidation of atrazine by ozone.  These findings are supported with featureless </w:t>
      </w:r>
      <w:proofErr w:type="spellStart"/>
      <w:r>
        <w:rPr>
          <w:rFonts w:ascii="Arial" w:hAnsi="Arial" w:cs="Arial"/>
        </w:rPr>
        <w:t>voltammograms</w:t>
      </w:r>
      <w:proofErr w:type="spellEnd"/>
      <w:r>
        <w:rPr>
          <w:rFonts w:ascii="Arial" w:hAnsi="Arial" w:cs="Arial"/>
        </w:rPr>
        <w:t xml:space="preserve"> of MnO</w:t>
      </w:r>
      <w:r w:rsidRPr="0066236C">
        <w:rPr>
          <w:rFonts w:ascii="Arial" w:hAnsi="Arial" w:cs="Arial"/>
          <w:vertAlign w:val="subscript"/>
        </w:rPr>
        <w:t>2</w:t>
      </w:r>
      <w:r>
        <w:rPr>
          <w:rFonts w:ascii="Arial" w:hAnsi="Arial" w:cs="Arial"/>
        </w:rPr>
        <w:t>-coated electrod</w:t>
      </w:r>
      <w:r w:rsidR="00E343B5">
        <w:rPr>
          <w:rFonts w:ascii="Arial" w:hAnsi="Arial" w:cs="Arial"/>
        </w:rPr>
        <w:t>es and chromatographic analysis, as well as normalized degradation of atrazine over time and residual ozone concentration.</w:t>
      </w:r>
      <w:r w:rsidRPr="00360804">
        <w:rPr>
          <w:rFonts w:ascii="Arial" w:hAnsi="Arial" w:cs="Arial"/>
        </w:rPr>
        <w:t xml:space="preserve">  While </w:t>
      </w:r>
      <w:r>
        <w:rPr>
          <w:rFonts w:ascii="Arial" w:hAnsi="Arial" w:cs="Arial"/>
        </w:rPr>
        <w:t xml:space="preserve">studies have suggested higher oxides influence the </w:t>
      </w:r>
      <w:proofErr w:type="spellStart"/>
      <w:r>
        <w:rPr>
          <w:rFonts w:ascii="Arial" w:hAnsi="Arial" w:cs="Arial"/>
        </w:rPr>
        <w:t>ozonation</w:t>
      </w:r>
      <w:proofErr w:type="spellEnd"/>
      <w:r>
        <w:rPr>
          <w:rFonts w:ascii="Arial" w:hAnsi="Arial" w:cs="Arial"/>
        </w:rPr>
        <w:t xml:space="preserve"> pathway of </w:t>
      </w:r>
      <w:proofErr w:type="spellStart"/>
      <w:r w:rsidRPr="00360804">
        <w:rPr>
          <w:rFonts w:ascii="Arial" w:hAnsi="Arial" w:cs="Arial"/>
        </w:rPr>
        <w:t>ozonat</w:t>
      </w:r>
      <w:r>
        <w:rPr>
          <w:rFonts w:ascii="Arial" w:hAnsi="Arial" w:cs="Arial"/>
        </w:rPr>
        <w:t>ion</w:t>
      </w:r>
      <w:proofErr w:type="spellEnd"/>
      <w:r>
        <w:rPr>
          <w:rFonts w:ascii="Arial" w:hAnsi="Arial" w:cs="Arial"/>
        </w:rPr>
        <w:t xml:space="preserve">/electrolysis synergism, this report uncovers manganese dioxide’s oxidant competition with ozone and no apparent change or improvement to the </w:t>
      </w:r>
      <w:proofErr w:type="spellStart"/>
      <w:r>
        <w:rPr>
          <w:rFonts w:ascii="Arial" w:hAnsi="Arial" w:cs="Arial"/>
        </w:rPr>
        <w:t>ozonation</w:t>
      </w:r>
      <w:proofErr w:type="spellEnd"/>
      <w:r>
        <w:rPr>
          <w:rFonts w:ascii="Arial" w:hAnsi="Arial" w:cs="Arial"/>
        </w:rPr>
        <w:t>/electrolysis pathway to oxidize atrazine.</w:t>
      </w:r>
      <w:r w:rsidRPr="00360804">
        <w:rPr>
          <w:rFonts w:ascii="Arial" w:hAnsi="Arial" w:cs="Arial"/>
        </w:rPr>
        <w:t xml:space="preserve">  </w:t>
      </w:r>
    </w:p>
    <w:bookmarkEnd w:id="0"/>
    <w:p w14:paraId="752F1D0E" w14:textId="77777777" w:rsidR="00DB2945" w:rsidRDefault="00DB2945">
      <w:pPr>
        <w:rPr>
          <w:rFonts w:ascii="Arial" w:hAnsi="Arial" w:cs="Arial"/>
        </w:rPr>
      </w:pPr>
    </w:p>
    <w:p w14:paraId="0D1FEC25" w14:textId="59A39F9D" w:rsidR="00F80233" w:rsidRPr="00DA32D2" w:rsidRDefault="00F80233">
      <w:pPr>
        <w:rPr>
          <w:rFonts w:ascii="Arial" w:hAnsi="Arial" w:cs="Arial"/>
          <w:b/>
          <w:sz w:val="20"/>
          <w:szCs w:val="20"/>
        </w:rPr>
      </w:pPr>
      <w:r w:rsidRPr="00DA32D2">
        <w:rPr>
          <w:rFonts w:ascii="Arial" w:hAnsi="Arial" w:cs="Arial"/>
          <w:b/>
          <w:sz w:val="20"/>
          <w:szCs w:val="20"/>
        </w:rPr>
        <w:br w:type="page"/>
      </w:r>
    </w:p>
    <w:p w14:paraId="188A8126" w14:textId="369855CA" w:rsidR="008033D2" w:rsidRPr="00C50373" w:rsidRDefault="00091ED4">
      <w:pPr>
        <w:rPr>
          <w:rFonts w:ascii="Arial" w:hAnsi="Arial" w:cs="Arial"/>
          <w:b/>
        </w:rPr>
      </w:pPr>
      <w:r w:rsidRPr="00C50373">
        <w:rPr>
          <w:rFonts w:ascii="Arial" w:hAnsi="Arial" w:cs="Arial"/>
          <w:b/>
        </w:rPr>
        <w:lastRenderedPageBreak/>
        <w:t>AUTHOR INFORMATION</w:t>
      </w:r>
    </w:p>
    <w:p w14:paraId="0B639796" w14:textId="3F995B70" w:rsidR="00091ED4" w:rsidRPr="00C50373" w:rsidRDefault="00082FD3">
      <w:pPr>
        <w:rPr>
          <w:rFonts w:ascii="Arial" w:hAnsi="Arial" w:cs="Arial"/>
        </w:rPr>
      </w:pPr>
      <w:r w:rsidRPr="00C50373">
        <w:rPr>
          <w:rFonts w:ascii="Arial" w:hAnsi="Arial" w:cs="Arial"/>
          <w:b/>
        </w:rPr>
        <w:t xml:space="preserve">*Corresponding Author. Email: </w:t>
      </w:r>
      <w:r w:rsidRPr="00C50373">
        <w:rPr>
          <w:rFonts w:ascii="Arial" w:hAnsi="Arial" w:cs="Arial"/>
        </w:rPr>
        <w:t>margaret.kupferle@uc.edu</w:t>
      </w:r>
    </w:p>
    <w:p w14:paraId="5CC4EEA0" w14:textId="77777777" w:rsidR="004B0D80" w:rsidRPr="00C50373" w:rsidRDefault="004B0D80">
      <w:pPr>
        <w:rPr>
          <w:rFonts w:ascii="Arial" w:hAnsi="Arial" w:cs="Arial"/>
        </w:rPr>
      </w:pPr>
    </w:p>
    <w:p w14:paraId="0A0367A4" w14:textId="3739C783" w:rsidR="004B0D80" w:rsidRPr="00C50373" w:rsidRDefault="004B0D80">
      <w:pPr>
        <w:rPr>
          <w:rFonts w:ascii="Arial" w:hAnsi="Arial" w:cs="Arial"/>
        </w:rPr>
      </w:pPr>
      <w:r w:rsidRPr="00C50373">
        <w:rPr>
          <w:rFonts w:ascii="Arial" w:hAnsi="Arial" w:cs="Arial"/>
          <w:b/>
        </w:rPr>
        <w:t>Notes:</w:t>
      </w:r>
      <w:r w:rsidRPr="00C50373">
        <w:rPr>
          <w:rFonts w:ascii="Arial" w:hAnsi="Arial" w:cs="Arial"/>
        </w:rPr>
        <w:t xml:space="preserve"> </w:t>
      </w:r>
    </w:p>
    <w:p w14:paraId="06C8869F" w14:textId="7670374E" w:rsidR="00D80E37" w:rsidRPr="00C50373" w:rsidRDefault="00BB6769">
      <w:pPr>
        <w:rPr>
          <w:rFonts w:ascii="Arial" w:hAnsi="Arial" w:cs="Arial"/>
        </w:rPr>
      </w:pPr>
      <w:r w:rsidRPr="00C50373">
        <w:rPr>
          <w:rFonts w:ascii="Arial" w:hAnsi="Arial" w:cs="Arial"/>
        </w:rPr>
        <w:t>The authors declare no competing financial interest.</w:t>
      </w:r>
    </w:p>
    <w:p w14:paraId="0882D14E" w14:textId="77777777" w:rsidR="00091ED4" w:rsidRPr="00C50373" w:rsidRDefault="00091ED4" w:rsidP="00091ED4">
      <w:pPr>
        <w:rPr>
          <w:rFonts w:ascii="Arial" w:hAnsi="Arial" w:cs="Arial"/>
        </w:rPr>
      </w:pPr>
    </w:p>
    <w:p w14:paraId="1DA449FF" w14:textId="13A9EC24" w:rsidR="00091ED4" w:rsidRPr="00C50373" w:rsidRDefault="00091ED4" w:rsidP="00091ED4">
      <w:pPr>
        <w:rPr>
          <w:rFonts w:ascii="Arial" w:hAnsi="Arial" w:cs="Arial"/>
        </w:rPr>
      </w:pPr>
      <w:r w:rsidRPr="00C50373">
        <w:rPr>
          <w:rFonts w:ascii="Arial" w:hAnsi="Arial" w:cs="Arial"/>
          <w:b/>
        </w:rPr>
        <w:t>ACKNOWLEDGEMENTS</w:t>
      </w:r>
    </w:p>
    <w:p w14:paraId="06B047AD" w14:textId="667E2DAA" w:rsidR="008B2797" w:rsidRPr="00C50373" w:rsidRDefault="008B2797" w:rsidP="008B2797">
      <w:pPr>
        <w:rPr>
          <w:rFonts w:ascii="Arial" w:hAnsi="Arial" w:cs="Arial"/>
          <w:bCs/>
        </w:rPr>
      </w:pPr>
      <w:r w:rsidRPr="00C50373">
        <w:rPr>
          <w:rFonts w:ascii="Arial" w:hAnsi="Arial" w:cs="Arial"/>
          <w:bCs/>
        </w:rPr>
        <w:t>This project was partially supported by the Research Experience for Teachers (RET) program</w:t>
      </w:r>
      <w:r w:rsidRPr="00C50373">
        <w:rPr>
          <w:rFonts w:ascii="Arial" w:hAnsi="Arial" w:cs="Arial"/>
          <w:b/>
          <w:bCs/>
        </w:rPr>
        <w:t xml:space="preserve"> </w:t>
      </w:r>
      <w:r w:rsidRPr="00C50373">
        <w:rPr>
          <w:rFonts w:ascii="Arial" w:hAnsi="Arial" w:cs="Arial"/>
          <w:bCs/>
        </w:rPr>
        <w:t>funded by the National Science Foundation</w:t>
      </w:r>
      <w:r w:rsidRPr="00C50373">
        <w:rPr>
          <w:rFonts w:ascii="Arial" w:hAnsi="Arial" w:cs="Arial"/>
        </w:rPr>
        <w:t xml:space="preserve">, </w:t>
      </w:r>
      <w:r w:rsidRPr="00C50373">
        <w:rPr>
          <w:rFonts w:ascii="Arial" w:hAnsi="Arial" w:cs="Arial"/>
          <w:bCs/>
        </w:rPr>
        <w:t>Grant ID# EEC-1404766.</w:t>
      </w:r>
    </w:p>
    <w:p w14:paraId="69202516" w14:textId="77777777" w:rsidR="00DA32D2" w:rsidRPr="00C50373" w:rsidRDefault="00DA32D2" w:rsidP="008B2797">
      <w:pPr>
        <w:rPr>
          <w:rFonts w:ascii="Arial" w:hAnsi="Arial" w:cs="Arial"/>
          <w:bCs/>
        </w:rPr>
      </w:pPr>
    </w:p>
    <w:p w14:paraId="2FCAFE67" w14:textId="6926F9D6" w:rsidR="00732544" w:rsidRPr="00732544" w:rsidRDefault="0093466E" w:rsidP="00732544">
      <w:pPr>
        <w:rPr>
          <w:rFonts w:ascii="Arial" w:hAnsi="Arial" w:cs="Arial"/>
          <w:b/>
          <w:bCs/>
        </w:rPr>
      </w:pPr>
      <w:r w:rsidRPr="00C50373">
        <w:rPr>
          <w:rFonts w:ascii="Arial" w:hAnsi="Arial" w:cs="Arial"/>
          <w:b/>
          <w:bCs/>
        </w:rPr>
        <w:t>REFERENCES</w:t>
      </w:r>
      <w:r w:rsidR="00732544">
        <w:rPr>
          <w:rFonts w:ascii="Arial" w:hAnsi="Arial" w:cs="Arial"/>
          <w:b/>
          <w:bCs/>
        </w:rPr>
        <w:fldChar w:fldCharType="begin"/>
      </w:r>
      <w:r w:rsidR="00732544">
        <w:rPr>
          <w:rFonts w:ascii="Arial" w:hAnsi="Arial" w:cs="Arial"/>
          <w:b/>
          <w:bCs/>
        </w:rPr>
        <w:instrText>ADDIN RW.BIB</w:instrText>
      </w:r>
      <w:r w:rsidR="00732544">
        <w:rPr>
          <w:rFonts w:ascii="Arial" w:hAnsi="Arial" w:cs="Arial"/>
          <w:b/>
          <w:bCs/>
        </w:rPr>
        <w:fldChar w:fldCharType="separate"/>
      </w:r>
    </w:p>
    <w:p w14:paraId="198E8631" w14:textId="77777777" w:rsidR="00732544" w:rsidRPr="00732544" w:rsidRDefault="00732544" w:rsidP="00732544">
      <w:pPr>
        <w:pStyle w:val="NormalWeb"/>
        <w:rPr>
          <w:rFonts w:ascii="Arial" w:hAnsi="Arial" w:cs="Arial"/>
          <w:sz w:val="24"/>
        </w:rPr>
      </w:pPr>
      <w:r w:rsidRPr="00732544">
        <w:rPr>
          <w:rFonts w:ascii="Arial" w:hAnsi="Arial" w:cs="Arial"/>
          <w:sz w:val="24"/>
        </w:rPr>
        <w:t xml:space="preserve">1. Ding, G. and Bao, Y. Revisiting pesticide exposure and children's health: Focus on China. </w:t>
      </w:r>
      <w:r w:rsidRPr="00732544">
        <w:rPr>
          <w:rFonts w:ascii="Arial" w:hAnsi="Arial" w:cs="Arial"/>
          <w:i/>
          <w:iCs/>
          <w:sz w:val="24"/>
        </w:rPr>
        <w:t xml:space="preserve">Sci. Total Environ. </w:t>
      </w:r>
      <w:r w:rsidRPr="00732544">
        <w:rPr>
          <w:rFonts w:ascii="Arial" w:hAnsi="Arial" w:cs="Arial"/>
          <w:b/>
          <w:bCs/>
          <w:sz w:val="24"/>
        </w:rPr>
        <w:t xml:space="preserve">2014, </w:t>
      </w:r>
      <w:r w:rsidRPr="00732544">
        <w:rPr>
          <w:rFonts w:ascii="Arial" w:hAnsi="Arial" w:cs="Arial"/>
          <w:i/>
          <w:iCs/>
          <w:sz w:val="24"/>
        </w:rPr>
        <w:t>472</w:t>
      </w:r>
      <w:r w:rsidRPr="00732544">
        <w:rPr>
          <w:rFonts w:ascii="Arial" w:hAnsi="Arial" w:cs="Arial"/>
          <w:sz w:val="24"/>
        </w:rPr>
        <w:t>, 289-295.</w:t>
      </w:r>
    </w:p>
    <w:p w14:paraId="0BBED84D" w14:textId="77777777" w:rsidR="00732544" w:rsidRPr="00732544" w:rsidRDefault="00732544" w:rsidP="00732544">
      <w:pPr>
        <w:pStyle w:val="NormalWeb"/>
        <w:rPr>
          <w:rFonts w:ascii="Arial" w:hAnsi="Arial" w:cs="Arial"/>
          <w:sz w:val="24"/>
        </w:rPr>
      </w:pPr>
      <w:r w:rsidRPr="00732544">
        <w:rPr>
          <w:rFonts w:ascii="Arial" w:hAnsi="Arial" w:cs="Arial"/>
          <w:sz w:val="24"/>
        </w:rPr>
        <w:t xml:space="preserve">2. </w:t>
      </w:r>
      <w:r w:rsidRPr="00732544">
        <w:rPr>
          <w:rFonts w:ascii="Arial" w:hAnsi="Arial" w:cs="Arial"/>
          <w:i/>
          <w:iCs/>
          <w:sz w:val="24"/>
        </w:rPr>
        <w:t>&lt;br /&gt; Public Health Statement for Atrazine. 2003&lt;br /&gt;&lt;br /&gt;</w:t>
      </w:r>
      <w:r w:rsidRPr="00732544">
        <w:rPr>
          <w:rFonts w:ascii="Arial" w:hAnsi="Arial" w:cs="Arial"/>
          <w:sz w:val="24"/>
        </w:rPr>
        <w:t xml:space="preserve">; Agency for Toxic Substances and Disease Registry: Atlanta, Georgia; </w:t>
      </w:r>
      <w:r w:rsidRPr="00732544">
        <w:rPr>
          <w:rFonts w:ascii="Arial" w:hAnsi="Arial" w:cs="Arial"/>
          <w:sz w:val="24"/>
        </w:rPr>
        <w:fldChar w:fldCharType="begin"/>
      </w:r>
      <w:r w:rsidRPr="00732544">
        <w:rPr>
          <w:rFonts w:ascii="Arial" w:hAnsi="Arial" w:cs="Arial"/>
          <w:sz w:val="24"/>
        </w:rPr>
        <w:instrText xml:space="preserve"> HYPERLINK "http://www.atsdr.cdc.gov/phs/phs.asp?id=336&amp;tid=59" \t "_blank" </w:instrText>
      </w:r>
      <w:r w:rsidRPr="00732544">
        <w:rPr>
          <w:rFonts w:ascii="Arial" w:hAnsi="Arial" w:cs="Arial"/>
          <w:sz w:val="24"/>
        </w:rPr>
        <w:fldChar w:fldCharType="separate"/>
      </w:r>
      <w:r w:rsidRPr="00732544">
        <w:rPr>
          <w:rStyle w:val="Hyperlink"/>
          <w:rFonts w:ascii="Arial" w:hAnsi="Arial" w:cs="Arial"/>
          <w:sz w:val="24"/>
        </w:rPr>
        <w:t>http://www.atsdr.cdc.gov/phs/phs.asp?id=336&amp;tid=59</w:t>
      </w:r>
      <w:r w:rsidRPr="00732544">
        <w:rPr>
          <w:rFonts w:ascii="Arial" w:hAnsi="Arial" w:cs="Arial"/>
          <w:sz w:val="24"/>
        </w:rPr>
        <w:fldChar w:fldCharType="end"/>
      </w:r>
      <w:r w:rsidRPr="00732544">
        <w:rPr>
          <w:rFonts w:ascii="Arial" w:hAnsi="Arial" w:cs="Arial"/>
          <w:sz w:val="24"/>
        </w:rPr>
        <w:t>.</w:t>
      </w:r>
    </w:p>
    <w:p w14:paraId="337CB4ED" w14:textId="77777777" w:rsidR="00732544" w:rsidRPr="00732544" w:rsidRDefault="00732544" w:rsidP="00732544">
      <w:pPr>
        <w:pStyle w:val="NormalWeb"/>
        <w:rPr>
          <w:rFonts w:ascii="Arial" w:hAnsi="Arial" w:cs="Arial"/>
          <w:sz w:val="24"/>
        </w:rPr>
      </w:pPr>
      <w:r w:rsidRPr="00732544">
        <w:rPr>
          <w:rFonts w:ascii="Arial" w:hAnsi="Arial" w:cs="Arial"/>
          <w:sz w:val="24"/>
        </w:rPr>
        <w:t xml:space="preserve">3. Roy, J.R.; Chakraborty, S.; Chakraborty, T.R. Estrogen-like endocrine disrupting chemicals affecting puberty in humans--a review. </w:t>
      </w:r>
      <w:r w:rsidRPr="00732544">
        <w:rPr>
          <w:rFonts w:ascii="Arial" w:hAnsi="Arial" w:cs="Arial"/>
          <w:i/>
          <w:iCs/>
          <w:sz w:val="24"/>
        </w:rPr>
        <w:t xml:space="preserve">Med. Sci. Monit. </w:t>
      </w:r>
      <w:r w:rsidRPr="00732544">
        <w:rPr>
          <w:rFonts w:ascii="Arial" w:hAnsi="Arial" w:cs="Arial"/>
          <w:b/>
          <w:bCs/>
          <w:sz w:val="24"/>
        </w:rPr>
        <w:t xml:space="preserve">2009, </w:t>
      </w:r>
      <w:r w:rsidRPr="00732544">
        <w:rPr>
          <w:rFonts w:ascii="Arial" w:hAnsi="Arial" w:cs="Arial"/>
          <w:i/>
          <w:iCs/>
          <w:sz w:val="24"/>
        </w:rPr>
        <w:t>15</w:t>
      </w:r>
      <w:r w:rsidRPr="00732544">
        <w:rPr>
          <w:rFonts w:ascii="Arial" w:hAnsi="Arial" w:cs="Arial"/>
          <w:sz w:val="24"/>
        </w:rPr>
        <w:t xml:space="preserve"> (6), RA137-45; 869670 [pii].</w:t>
      </w:r>
    </w:p>
    <w:p w14:paraId="5235AF5B" w14:textId="77777777" w:rsidR="00732544" w:rsidRPr="00732544" w:rsidRDefault="00732544" w:rsidP="00732544">
      <w:pPr>
        <w:pStyle w:val="NormalWeb"/>
        <w:rPr>
          <w:rFonts w:ascii="Arial" w:hAnsi="Arial" w:cs="Arial"/>
          <w:sz w:val="24"/>
        </w:rPr>
      </w:pPr>
      <w:r w:rsidRPr="00732544">
        <w:rPr>
          <w:rFonts w:ascii="Arial" w:hAnsi="Arial" w:cs="Arial"/>
          <w:sz w:val="24"/>
        </w:rPr>
        <w:t xml:space="preserve">4. Qiu, C.; Yuan, S.; Li, X.; Wang, H.; Bakheet, B.; Komarneni, S.; Wang, Y. Investigation of the synergistic effects for p-nitrophenol mineralization by a combined process of ozonation and electrolysis using a boron-doped diamond anode. </w:t>
      </w:r>
      <w:r w:rsidRPr="00732544">
        <w:rPr>
          <w:rFonts w:ascii="Arial" w:hAnsi="Arial" w:cs="Arial"/>
          <w:i/>
          <w:iCs/>
          <w:sz w:val="24"/>
        </w:rPr>
        <w:t xml:space="preserve">J. Hazard. Mater. </w:t>
      </w:r>
      <w:r w:rsidRPr="00732544">
        <w:rPr>
          <w:rFonts w:ascii="Arial" w:hAnsi="Arial" w:cs="Arial"/>
          <w:b/>
          <w:bCs/>
          <w:sz w:val="24"/>
        </w:rPr>
        <w:t xml:space="preserve">2014, </w:t>
      </w:r>
      <w:r w:rsidRPr="00732544">
        <w:rPr>
          <w:rFonts w:ascii="Arial" w:hAnsi="Arial" w:cs="Arial"/>
          <w:i/>
          <w:iCs/>
          <w:sz w:val="24"/>
        </w:rPr>
        <w:t>280</w:t>
      </w:r>
      <w:r w:rsidRPr="00732544">
        <w:rPr>
          <w:rFonts w:ascii="Arial" w:hAnsi="Arial" w:cs="Arial"/>
          <w:sz w:val="24"/>
        </w:rPr>
        <w:t>, 644-653.</w:t>
      </w:r>
    </w:p>
    <w:p w14:paraId="709505EE" w14:textId="77777777" w:rsidR="00732544" w:rsidRPr="00732544" w:rsidRDefault="00732544" w:rsidP="00732544">
      <w:pPr>
        <w:pStyle w:val="NormalWeb"/>
        <w:rPr>
          <w:rFonts w:ascii="Arial" w:hAnsi="Arial" w:cs="Arial"/>
          <w:sz w:val="24"/>
        </w:rPr>
      </w:pPr>
      <w:r w:rsidRPr="00732544">
        <w:rPr>
          <w:rFonts w:ascii="Arial" w:hAnsi="Arial" w:cs="Arial"/>
          <w:sz w:val="24"/>
        </w:rPr>
        <w:t xml:space="preserve">5. Shinomiya, T.; Gupta, V.; Miura, N. Effects of electrochemical-deposition method and microstructure on the capacitive characteristics of nano-sized manganese oxide. </w:t>
      </w:r>
      <w:r w:rsidRPr="00732544">
        <w:rPr>
          <w:rFonts w:ascii="Arial" w:hAnsi="Arial" w:cs="Arial"/>
          <w:i/>
          <w:iCs/>
          <w:sz w:val="24"/>
        </w:rPr>
        <w:t xml:space="preserve">Electrochim. </w:t>
      </w:r>
      <w:proofErr w:type="gramStart"/>
      <w:r w:rsidRPr="00732544">
        <w:rPr>
          <w:rFonts w:ascii="Arial" w:hAnsi="Arial" w:cs="Arial"/>
          <w:i/>
          <w:iCs/>
          <w:sz w:val="24"/>
        </w:rPr>
        <w:t xml:space="preserve">Acta </w:t>
      </w:r>
      <w:r w:rsidRPr="00732544">
        <w:rPr>
          <w:rFonts w:ascii="Arial" w:hAnsi="Arial" w:cs="Arial"/>
          <w:b/>
          <w:bCs/>
          <w:sz w:val="24"/>
        </w:rPr>
        <w:t xml:space="preserve">2006, </w:t>
      </w:r>
      <w:r w:rsidRPr="00732544">
        <w:rPr>
          <w:rFonts w:ascii="Arial" w:hAnsi="Arial" w:cs="Arial"/>
          <w:i/>
          <w:iCs/>
          <w:sz w:val="24"/>
        </w:rPr>
        <w:t>51</w:t>
      </w:r>
      <w:r w:rsidRPr="00732544">
        <w:rPr>
          <w:rFonts w:ascii="Arial" w:hAnsi="Arial" w:cs="Arial"/>
          <w:sz w:val="24"/>
        </w:rPr>
        <w:t xml:space="preserve"> (21), 4412-4419; </w:t>
      </w:r>
      <w:r w:rsidRPr="00732544">
        <w:rPr>
          <w:rFonts w:ascii="Arial" w:hAnsi="Arial" w:cs="Arial"/>
          <w:sz w:val="24"/>
        </w:rPr>
        <w:fldChar w:fldCharType="begin"/>
      </w:r>
      <w:r w:rsidRPr="00732544">
        <w:rPr>
          <w:rFonts w:ascii="Arial" w:hAnsi="Arial" w:cs="Arial"/>
          <w:sz w:val="24"/>
        </w:rPr>
        <w:instrText xml:space="preserve"> HYPERLINK "http://dx.doi.org/10.1016/j.electacta.2005.12.025" \t "_blank" </w:instrText>
      </w:r>
      <w:r w:rsidRPr="00732544">
        <w:rPr>
          <w:rFonts w:ascii="Arial" w:hAnsi="Arial" w:cs="Arial"/>
          <w:sz w:val="24"/>
        </w:rPr>
        <w:fldChar w:fldCharType="separate"/>
      </w:r>
      <w:r w:rsidRPr="00732544">
        <w:rPr>
          <w:rStyle w:val="Hyperlink"/>
          <w:rFonts w:ascii="Arial" w:hAnsi="Arial" w:cs="Arial"/>
          <w:sz w:val="24"/>
        </w:rPr>
        <w:t>http://dx.doi.org/10.1016/j.electacta.2005.12.025</w:t>
      </w:r>
      <w:r w:rsidRPr="00732544">
        <w:rPr>
          <w:rFonts w:ascii="Arial" w:hAnsi="Arial" w:cs="Arial"/>
          <w:sz w:val="24"/>
        </w:rPr>
        <w:fldChar w:fldCharType="end"/>
      </w:r>
      <w:r w:rsidRPr="00732544">
        <w:rPr>
          <w:rFonts w:ascii="Arial" w:hAnsi="Arial" w:cs="Arial"/>
          <w:sz w:val="24"/>
        </w:rPr>
        <w:t>.</w:t>
      </w:r>
      <w:proofErr w:type="gramEnd"/>
    </w:p>
    <w:p w14:paraId="20116D6E" w14:textId="77777777" w:rsidR="00732544" w:rsidRPr="00732544" w:rsidRDefault="00732544" w:rsidP="00732544">
      <w:pPr>
        <w:pStyle w:val="NormalWeb"/>
        <w:rPr>
          <w:rFonts w:ascii="Arial" w:hAnsi="Arial" w:cs="Arial"/>
          <w:sz w:val="24"/>
        </w:rPr>
      </w:pPr>
      <w:r w:rsidRPr="00732544">
        <w:rPr>
          <w:rFonts w:ascii="Arial" w:hAnsi="Arial" w:cs="Arial"/>
          <w:sz w:val="24"/>
        </w:rPr>
        <w:t xml:space="preserve">6. Yang, L.; Hu, C.; Nie, Y.; Qu, J. Catalytic ozonation of selected pharmaceuticals over mesoporous alumina-supported manganese oxide. </w:t>
      </w:r>
      <w:r w:rsidRPr="00732544">
        <w:rPr>
          <w:rFonts w:ascii="Arial" w:hAnsi="Arial" w:cs="Arial"/>
          <w:i/>
          <w:iCs/>
          <w:sz w:val="24"/>
        </w:rPr>
        <w:t xml:space="preserve">Environ. Sci. Technol. </w:t>
      </w:r>
      <w:r w:rsidRPr="00732544">
        <w:rPr>
          <w:rFonts w:ascii="Arial" w:hAnsi="Arial" w:cs="Arial"/>
          <w:b/>
          <w:bCs/>
          <w:sz w:val="24"/>
        </w:rPr>
        <w:t xml:space="preserve">2009, </w:t>
      </w:r>
      <w:r w:rsidRPr="00732544">
        <w:rPr>
          <w:rFonts w:ascii="Arial" w:hAnsi="Arial" w:cs="Arial"/>
          <w:i/>
          <w:iCs/>
          <w:sz w:val="24"/>
        </w:rPr>
        <w:t>43</w:t>
      </w:r>
      <w:r w:rsidRPr="00732544">
        <w:rPr>
          <w:rFonts w:ascii="Arial" w:hAnsi="Arial" w:cs="Arial"/>
          <w:sz w:val="24"/>
        </w:rPr>
        <w:t xml:space="preserve"> (7), 2525-2529.</w:t>
      </w:r>
    </w:p>
    <w:p w14:paraId="579FD313" w14:textId="77777777" w:rsidR="00732544" w:rsidRPr="00732544" w:rsidRDefault="00732544" w:rsidP="00732544">
      <w:pPr>
        <w:pStyle w:val="NormalWeb"/>
        <w:rPr>
          <w:rFonts w:ascii="Arial" w:hAnsi="Arial" w:cs="Arial"/>
          <w:sz w:val="24"/>
        </w:rPr>
      </w:pPr>
      <w:r w:rsidRPr="00732544">
        <w:rPr>
          <w:rFonts w:ascii="Arial" w:hAnsi="Arial" w:cs="Arial"/>
          <w:sz w:val="24"/>
        </w:rPr>
        <w:t xml:space="preserve">7. Wu, M.; Snook, G.A.; Chen, G.Z.; Fray, D.J. Redox deposition of manganese oxide on graphite for supercapacitors. </w:t>
      </w:r>
      <w:proofErr w:type="gramStart"/>
      <w:r w:rsidRPr="00732544">
        <w:rPr>
          <w:rFonts w:ascii="Arial" w:hAnsi="Arial" w:cs="Arial"/>
          <w:i/>
          <w:iCs/>
          <w:sz w:val="24"/>
        </w:rPr>
        <w:t xml:space="preserve">Electrochemistry Communications </w:t>
      </w:r>
      <w:r w:rsidRPr="00732544">
        <w:rPr>
          <w:rFonts w:ascii="Arial" w:hAnsi="Arial" w:cs="Arial"/>
          <w:b/>
          <w:bCs/>
          <w:sz w:val="24"/>
        </w:rPr>
        <w:t xml:space="preserve">2004, </w:t>
      </w:r>
      <w:r w:rsidRPr="00732544">
        <w:rPr>
          <w:rFonts w:ascii="Arial" w:hAnsi="Arial" w:cs="Arial"/>
          <w:i/>
          <w:iCs/>
          <w:sz w:val="24"/>
        </w:rPr>
        <w:t>6</w:t>
      </w:r>
      <w:r w:rsidRPr="00732544">
        <w:rPr>
          <w:rFonts w:ascii="Arial" w:hAnsi="Arial" w:cs="Arial"/>
          <w:sz w:val="24"/>
        </w:rPr>
        <w:t xml:space="preserve"> (5), 499-504; </w:t>
      </w:r>
      <w:r w:rsidRPr="00732544">
        <w:rPr>
          <w:rFonts w:ascii="Arial" w:hAnsi="Arial" w:cs="Arial"/>
          <w:sz w:val="24"/>
        </w:rPr>
        <w:fldChar w:fldCharType="begin"/>
      </w:r>
      <w:r w:rsidRPr="00732544">
        <w:rPr>
          <w:rFonts w:ascii="Arial" w:hAnsi="Arial" w:cs="Arial"/>
          <w:sz w:val="24"/>
        </w:rPr>
        <w:instrText xml:space="preserve"> HYPERLINK "http://dx.doi.org/10.1016/j.elecom.2004.03.011" \t "_blank" </w:instrText>
      </w:r>
      <w:r w:rsidRPr="00732544">
        <w:rPr>
          <w:rFonts w:ascii="Arial" w:hAnsi="Arial" w:cs="Arial"/>
          <w:sz w:val="24"/>
        </w:rPr>
        <w:fldChar w:fldCharType="separate"/>
      </w:r>
      <w:r w:rsidRPr="00732544">
        <w:rPr>
          <w:rStyle w:val="Hyperlink"/>
          <w:rFonts w:ascii="Arial" w:hAnsi="Arial" w:cs="Arial"/>
          <w:sz w:val="24"/>
        </w:rPr>
        <w:t>http://dx.doi.org/10.1016/j.elecom.2004.03.011</w:t>
      </w:r>
      <w:r w:rsidRPr="00732544">
        <w:rPr>
          <w:rFonts w:ascii="Arial" w:hAnsi="Arial" w:cs="Arial"/>
          <w:sz w:val="24"/>
        </w:rPr>
        <w:fldChar w:fldCharType="end"/>
      </w:r>
      <w:r w:rsidRPr="00732544">
        <w:rPr>
          <w:rFonts w:ascii="Arial" w:hAnsi="Arial" w:cs="Arial"/>
          <w:sz w:val="24"/>
        </w:rPr>
        <w:t>.</w:t>
      </w:r>
      <w:proofErr w:type="gramEnd"/>
    </w:p>
    <w:p w14:paraId="29716FFF" w14:textId="77777777" w:rsidR="00732544" w:rsidRPr="00732544" w:rsidRDefault="00732544" w:rsidP="00732544">
      <w:pPr>
        <w:pStyle w:val="NormalWeb"/>
        <w:rPr>
          <w:rFonts w:ascii="Arial" w:hAnsi="Arial" w:cs="Arial"/>
          <w:sz w:val="24"/>
        </w:rPr>
      </w:pPr>
      <w:r w:rsidRPr="00732544">
        <w:rPr>
          <w:rFonts w:ascii="Arial" w:hAnsi="Arial" w:cs="Arial"/>
          <w:sz w:val="24"/>
        </w:rPr>
        <w:t xml:space="preserve">8. Hu, C. and Tsou, T. Ideal capacitive behavior of hydrous manganese oxide prepared by anodic deposition. </w:t>
      </w:r>
      <w:r w:rsidRPr="00732544">
        <w:rPr>
          <w:rFonts w:ascii="Arial" w:hAnsi="Arial" w:cs="Arial"/>
          <w:i/>
          <w:iCs/>
          <w:sz w:val="24"/>
        </w:rPr>
        <w:t xml:space="preserve">Electrochemistry Communications </w:t>
      </w:r>
      <w:r w:rsidRPr="00732544">
        <w:rPr>
          <w:rFonts w:ascii="Arial" w:hAnsi="Arial" w:cs="Arial"/>
          <w:b/>
          <w:bCs/>
          <w:sz w:val="24"/>
        </w:rPr>
        <w:t xml:space="preserve">2002, </w:t>
      </w:r>
      <w:r w:rsidRPr="00732544">
        <w:rPr>
          <w:rFonts w:ascii="Arial" w:hAnsi="Arial" w:cs="Arial"/>
          <w:i/>
          <w:iCs/>
          <w:sz w:val="24"/>
        </w:rPr>
        <w:t>4</w:t>
      </w:r>
      <w:r w:rsidRPr="00732544">
        <w:rPr>
          <w:rFonts w:ascii="Arial" w:hAnsi="Arial" w:cs="Arial"/>
          <w:sz w:val="24"/>
        </w:rPr>
        <w:t xml:space="preserve"> (2), 105-109.</w:t>
      </w:r>
    </w:p>
    <w:p w14:paraId="7FE25948" w14:textId="77777777" w:rsidR="00732544" w:rsidRPr="00732544" w:rsidRDefault="00732544" w:rsidP="00732544">
      <w:pPr>
        <w:pStyle w:val="NormalWeb"/>
        <w:rPr>
          <w:rFonts w:ascii="Arial" w:hAnsi="Arial" w:cs="Arial"/>
          <w:sz w:val="24"/>
        </w:rPr>
      </w:pPr>
      <w:r w:rsidRPr="00732544">
        <w:rPr>
          <w:rFonts w:ascii="Arial" w:hAnsi="Arial" w:cs="Arial"/>
          <w:sz w:val="24"/>
        </w:rPr>
        <w:t xml:space="preserve">9. Bader, H. and Hoigné, J. Determination of ozone in water by the indigo method. </w:t>
      </w:r>
      <w:r w:rsidRPr="00732544">
        <w:rPr>
          <w:rFonts w:ascii="Arial" w:hAnsi="Arial" w:cs="Arial"/>
          <w:i/>
          <w:iCs/>
          <w:sz w:val="24"/>
        </w:rPr>
        <w:t xml:space="preserve">Water Res. </w:t>
      </w:r>
      <w:r w:rsidRPr="00732544">
        <w:rPr>
          <w:rFonts w:ascii="Arial" w:hAnsi="Arial" w:cs="Arial"/>
          <w:b/>
          <w:bCs/>
          <w:sz w:val="24"/>
        </w:rPr>
        <w:t xml:space="preserve">1981, </w:t>
      </w:r>
      <w:r w:rsidRPr="00732544">
        <w:rPr>
          <w:rFonts w:ascii="Arial" w:hAnsi="Arial" w:cs="Arial"/>
          <w:i/>
          <w:iCs/>
          <w:sz w:val="24"/>
        </w:rPr>
        <w:t>15</w:t>
      </w:r>
      <w:r w:rsidRPr="00732544">
        <w:rPr>
          <w:rFonts w:ascii="Arial" w:hAnsi="Arial" w:cs="Arial"/>
          <w:sz w:val="24"/>
        </w:rPr>
        <w:t xml:space="preserve"> (4), 449-456.</w:t>
      </w:r>
    </w:p>
    <w:p w14:paraId="29882295" w14:textId="77777777" w:rsidR="00732544" w:rsidRPr="00732544" w:rsidRDefault="00732544" w:rsidP="00732544">
      <w:pPr>
        <w:pStyle w:val="NormalWeb"/>
        <w:rPr>
          <w:rFonts w:ascii="Arial" w:hAnsi="Arial" w:cs="Arial"/>
          <w:sz w:val="24"/>
        </w:rPr>
      </w:pPr>
      <w:r w:rsidRPr="00732544">
        <w:rPr>
          <w:rFonts w:ascii="Arial" w:hAnsi="Arial" w:cs="Arial"/>
          <w:sz w:val="24"/>
        </w:rPr>
        <w:lastRenderedPageBreak/>
        <w:t>10. Anonymous &lt;br /&gt;4500-O</w:t>
      </w:r>
      <w:r w:rsidRPr="00732544">
        <w:rPr>
          <w:rFonts w:ascii="Arial" w:hAnsi="Arial" w:cs="Arial"/>
          <w:sz w:val="24"/>
          <w:vertAlign w:val="subscript"/>
        </w:rPr>
        <w:t>3</w:t>
      </w:r>
      <w:r w:rsidRPr="00732544">
        <w:rPr>
          <w:rFonts w:ascii="Arial" w:hAnsi="Arial" w:cs="Arial"/>
          <w:sz w:val="24"/>
        </w:rPr>
        <w:t xml:space="preserve"> B.  Indigo Colorimetric Method, In </w:t>
      </w:r>
      <w:r w:rsidRPr="00732544">
        <w:rPr>
          <w:rFonts w:ascii="Arial" w:hAnsi="Arial" w:cs="Arial"/>
          <w:i/>
          <w:iCs/>
          <w:sz w:val="24"/>
        </w:rPr>
        <w:t xml:space="preserve">Standard Methods for the Examination of Water and Wastewater, </w:t>
      </w:r>
      <w:r w:rsidRPr="00732544">
        <w:rPr>
          <w:rFonts w:ascii="Arial" w:hAnsi="Arial" w:cs="Arial"/>
          <w:sz w:val="24"/>
        </w:rPr>
        <w:t>21st ed.; Anonymous ; American Public Health Association: 2005; pp. 4-144-4-145.</w:t>
      </w:r>
    </w:p>
    <w:p w14:paraId="66A378AE" w14:textId="77777777" w:rsidR="00732544" w:rsidRPr="00732544" w:rsidRDefault="00732544" w:rsidP="00732544">
      <w:pPr>
        <w:pStyle w:val="NormalWeb"/>
        <w:rPr>
          <w:rFonts w:ascii="Arial" w:hAnsi="Arial" w:cs="Arial"/>
          <w:sz w:val="24"/>
        </w:rPr>
      </w:pPr>
      <w:r w:rsidRPr="00732544">
        <w:rPr>
          <w:rFonts w:ascii="Arial" w:hAnsi="Arial" w:cs="Arial"/>
          <w:sz w:val="24"/>
        </w:rPr>
        <w:t xml:space="preserve">11. Gordon, G.; Pacey, G.E.; Cooper, W.J.; Rice, R.G. —Review Paper—Current State-Of-The-Art Measurements Of Ozone In The Gas Phase And In Solution. </w:t>
      </w:r>
      <w:r w:rsidRPr="00732544">
        <w:rPr>
          <w:rFonts w:ascii="Arial" w:hAnsi="Arial" w:cs="Arial"/>
          <w:b/>
          <w:bCs/>
          <w:sz w:val="24"/>
        </w:rPr>
        <w:t xml:space="preserve">1988, </w:t>
      </w:r>
      <w:r w:rsidRPr="00732544">
        <w:rPr>
          <w:rFonts w:ascii="Arial" w:hAnsi="Arial" w:cs="Arial"/>
          <w:sz w:val="24"/>
        </w:rPr>
        <w:t>.</w:t>
      </w:r>
    </w:p>
    <w:p w14:paraId="2859A126" w14:textId="77777777" w:rsidR="00732544" w:rsidRPr="00732544" w:rsidRDefault="00732544" w:rsidP="00732544">
      <w:pPr>
        <w:pStyle w:val="NormalWeb"/>
        <w:rPr>
          <w:rFonts w:ascii="Arial" w:hAnsi="Arial" w:cs="Arial"/>
          <w:sz w:val="24"/>
        </w:rPr>
      </w:pPr>
      <w:r w:rsidRPr="00732544">
        <w:rPr>
          <w:rFonts w:ascii="Arial" w:hAnsi="Arial" w:cs="Arial"/>
          <w:sz w:val="24"/>
        </w:rPr>
        <w:t xml:space="preserve">12. Selman, J.R. and Tobias, C.W. Mass-transfer measurements by the limiting-current technique. </w:t>
      </w:r>
      <w:r w:rsidRPr="00732544">
        <w:rPr>
          <w:rFonts w:ascii="Arial" w:hAnsi="Arial" w:cs="Arial"/>
          <w:i/>
          <w:iCs/>
          <w:sz w:val="24"/>
        </w:rPr>
        <w:t xml:space="preserve">Adv.Chem.Eng </w:t>
      </w:r>
      <w:r w:rsidRPr="00732544">
        <w:rPr>
          <w:rFonts w:ascii="Arial" w:hAnsi="Arial" w:cs="Arial"/>
          <w:b/>
          <w:bCs/>
          <w:sz w:val="24"/>
        </w:rPr>
        <w:t xml:space="preserve">1978, </w:t>
      </w:r>
      <w:r w:rsidRPr="00732544">
        <w:rPr>
          <w:rFonts w:ascii="Arial" w:hAnsi="Arial" w:cs="Arial"/>
          <w:i/>
          <w:iCs/>
          <w:sz w:val="24"/>
        </w:rPr>
        <w:t>10</w:t>
      </w:r>
      <w:r w:rsidRPr="00732544">
        <w:rPr>
          <w:rFonts w:ascii="Arial" w:hAnsi="Arial" w:cs="Arial"/>
          <w:sz w:val="24"/>
        </w:rPr>
        <w:t xml:space="preserve"> (21), 1-318.</w:t>
      </w:r>
    </w:p>
    <w:p w14:paraId="118804E7" w14:textId="77777777" w:rsidR="00732544" w:rsidRPr="00732544" w:rsidRDefault="00732544" w:rsidP="00732544">
      <w:pPr>
        <w:pStyle w:val="NormalWeb"/>
        <w:rPr>
          <w:rFonts w:ascii="Arial" w:hAnsi="Arial" w:cs="Arial"/>
          <w:sz w:val="24"/>
        </w:rPr>
      </w:pPr>
      <w:r w:rsidRPr="00732544">
        <w:rPr>
          <w:rFonts w:ascii="Arial" w:hAnsi="Arial" w:cs="Arial"/>
          <w:sz w:val="24"/>
        </w:rPr>
        <w:t xml:space="preserve">13. Vera, Y.M.; de Carvalho, R.J.; Torem, M.L.; Calfa, B.A. Atrazine degradation by in situ electrochemically generated ozone. </w:t>
      </w:r>
      <w:r w:rsidRPr="00732544">
        <w:rPr>
          <w:rFonts w:ascii="Arial" w:hAnsi="Arial" w:cs="Arial"/>
          <w:i/>
          <w:iCs/>
          <w:sz w:val="24"/>
        </w:rPr>
        <w:t xml:space="preserve">Chem. Eng. J. </w:t>
      </w:r>
      <w:r w:rsidRPr="00732544">
        <w:rPr>
          <w:rFonts w:ascii="Arial" w:hAnsi="Arial" w:cs="Arial"/>
          <w:b/>
          <w:bCs/>
          <w:sz w:val="24"/>
        </w:rPr>
        <w:t xml:space="preserve">2009, </w:t>
      </w:r>
      <w:r w:rsidRPr="00732544">
        <w:rPr>
          <w:rFonts w:ascii="Arial" w:hAnsi="Arial" w:cs="Arial"/>
          <w:i/>
          <w:iCs/>
          <w:sz w:val="24"/>
        </w:rPr>
        <w:t>155</w:t>
      </w:r>
      <w:r w:rsidRPr="00732544">
        <w:rPr>
          <w:rFonts w:ascii="Arial" w:hAnsi="Arial" w:cs="Arial"/>
          <w:sz w:val="24"/>
        </w:rPr>
        <w:t xml:space="preserve"> (3), 691-697.</w:t>
      </w:r>
    </w:p>
    <w:p w14:paraId="2A30BA15" w14:textId="77777777" w:rsidR="00732544" w:rsidRPr="00732544" w:rsidRDefault="00732544" w:rsidP="00732544">
      <w:pPr>
        <w:pStyle w:val="NormalWeb"/>
        <w:rPr>
          <w:rFonts w:ascii="Arial" w:hAnsi="Arial" w:cs="Arial"/>
          <w:sz w:val="24"/>
        </w:rPr>
      </w:pPr>
      <w:r w:rsidRPr="00732544">
        <w:rPr>
          <w:rFonts w:ascii="Arial" w:hAnsi="Arial" w:cs="Arial"/>
          <w:sz w:val="24"/>
        </w:rPr>
        <w:t xml:space="preserve">14. Naydenov, A. and Mehandjiev, D. Complete oxidation of benzene on manganese dioxide by ozone. </w:t>
      </w:r>
      <w:r w:rsidRPr="00732544">
        <w:rPr>
          <w:rFonts w:ascii="Arial" w:hAnsi="Arial" w:cs="Arial"/>
          <w:i/>
          <w:iCs/>
          <w:sz w:val="24"/>
        </w:rPr>
        <w:t xml:space="preserve">Applied Catalysis A: General </w:t>
      </w:r>
      <w:r w:rsidRPr="00732544">
        <w:rPr>
          <w:rFonts w:ascii="Arial" w:hAnsi="Arial" w:cs="Arial"/>
          <w:b/>
          <w:bCs/>
          <w:sz w:val="24"/>
        </w:rPr>
        <w:t xml:space="preserve">1993, </w:t>
      </w:r>
      <w:r w:rsidRPr="00732544">
        <w:rPr>
          <w:rFonts w:ascii="Arial" w:hAnsi="Arial" w:cs="Arial"/>
          <w:i/>
          <w:iCs/>
          <w:sz w:val="24"/>
        </w:rPr>
        <w:t>97</w:t>
      </w:r>
      <w:r w:rsidRPr="00732544">
        <w:rPr>
          <w:rFonts w:ascii="Arial" w:hAnsi="Arial" w:cs="Arial"/>
          <w:sz w:val="24"/>
        </w:rPr>
        <w:t xml:space="preserve"> (1), 17-22.</w:t>
      </w:r>
    </w:p>
    <w:p w14:paraId="2A5F78E5" w14:textId="77777777" w:rsidR="00732544" w:rsidRPr="00732544" w:rsidRDefault="00732544" w:rsidP="00732544">
      <w:pPr>
        <w:pStyle w:val="NormalWeb"/>
        <w:rPr>
          <w:rFonts w:ascii="Arial" w:hAnsi="Arial" w:cs="Arial"/>
          <w:sz w:val="24"/>
        </w:rPr>
      </w:pPr>
      <w:r w:rsidRPr="00732544">
        <w:rPr>
          <w:rFonts w:ascii="Arial" w:hAnsi="Arial" w:cs="Arial"/>
          <w:sz w:val="24"/>
        </w:rPr>
        <w:t xml:space="preserve">15. Malpass, G.R.P.; Miwa, D.W.; Machado, S.A.S.; Olivi, P.; Motheo, A.J. Oxidation of the pesticide atrazine at DSA® electrodes. </w:t>
      </w:r>
      <w:r w:rsidRPr="00732544">
        <w:rPr>
          <w:rFonts w:ascii="Arial" w:hAnsi="Arial" w:cs="Arial"/>
          <w:i/>
          <w:iCs/>
          <w:sz w:val="24"/>
        </w:rPr>
        <w:t xml:space="preserve">J. Hazard. Mater. </w:t>
      </w:r>
      <w:proofErr w:type="gramStart"/>
      <w:r w:rsidRPr="00732544">
        <w:rPr>
          <w:rFonts w:ascii="Arial" w:hAnsi="Arial" w:cs="Arial"/>
          <w:b/>
          <w:bCs/>
          <w:sz w:val="24"/>
        </w:rPr>
        <w:t xml:space="preserve">2006, </w:t>
      </w:r>
      <w:r w:rsidRPr="00732544">
        <w:rPr>
          <w:rFonts w:ascii="Arial" w:hAnsi="Arial" w:cs="Arial"/>
          <w:i/>
          <w:iCs/>
          <w:sz w:val="24"/>
        </w:rPr>
        <w:t>137</w:t>
      </w:r>
      <w:r w:rsidRPr="00732544">
        <w:rPr>
          <w:rFonts w:ascii="Arial" w:hAnsi="Arial" w:cs="Arial"/>
          <w:sz w:val="24"/>
        </w:rPr>
        <w:t xml:space="preserve"> (1), 565-572; </w:t>
      </w:r>
      <w:r w:rsidRPr="00732544">
        <w:rPr>
          <w:rFonts w:ascii="Arial" w:hAnsi="Arial" w:cs="Arial"/>
          <w:sz w:val="24"/>
        </w:rPr>
        <w:fldChar w:fldCharType="begin"/>
      </w:r>
      <w:r w:rsidRPr="00732544">
        <w:rPr>
          <w:rFonts w:ascii="Arial" w:hAnsi="Arial" w:cs="Arial"/>
          <w:sz w:val="24"/>
        </w:rPr>
        <w:instrText xml:space="preserve"> HYPERLINK "http://dx.doi.org/10.1016/j.jhazmat.2006.02.045" \t "_blank" </w:instrText>
      </w:r>
      <w:r w:rsidRPr="00732544">
        <w:rPr>
          <w:rFonts w:ascii="Arial" w:hAnsi="Arial" w:cs="Arial"/>
          <w:sz w:val="24"/>
        </w:rPr>
        <w:fldChar w:fldCharType="separate"/>
      </w:r>
      <w:r w:rsidRPr="00732544">
        <w:rPr>
          <w:rStyle w:val="Hyperlink"/>
          <w:rFonts w:ascii="Arial" w:hAnsi="Arial" w:cs="Arial"/>
          <w:sz w:val="24"/>
        </w:rPr>
        <w:t>http://dx.doi.org/10.1016/j.jhazmat.2006.02.045</w:t>
      </w:r>
      <w:r w:rsidRPr="00732544">
        <w:rPr>
          <w:rFonts w:ascii="Arial" w:hAnsi="Arial" w:cs="Arial"/>
          <w:sz w:val="24"/>
        </w:rPr>
        <w:fldChar w:fldCharType="end"/>
      </w:r>
      <w:r w:rsidRPr="00732544">
        <w:rPr>
          <w:rFonts w:ascii="Arial" w:hAnsi="Arial" w:cs="Arial"/>
          <w:sz w:val="24"/>
        </w:rPr>
        <w:t>.</w:t>
      </w:r>
      <w:proofErr w:type="gramEnd"/>
    </w:p>
    <w:p w14:paraId="2BADA4B0" w14:textId="77777777" w:rsidR="00732544" w:rsidRPr="00732544" w:rsidRDefault="00732544" w:rsidP="00732544">
      <w:pPr>
        <w:pStyle w:val="NormalWeb"/>
        <w:rPr>
          <w:rFonts w:ascii="Arial" w:hAnsi="Arial" w:cs="Arial"/>
          <w:sz w:val="24"/>
        </w:rPr>
      </w:pPr>
      <w:r w:rsidRPr="00732544">
        <w:rPr>
          <w:rFonts w:ascii="Arial" w:hAnsi="Arial" w:cs="Arial"/>
          <w:sz w:val="24"/>
        </w:rPr>
        <w:t xml:space="preserve">16. Feng, Y. and Li, X.Y. Electro-catalytic oxidation of phenol on several metal-oxide electrodes in aqueous solution. </w:t>
      </w:r>
      <w:r w:rsidRPr="00732544">
        <w:rPr>
          <w:rFonts w:ascii="Arial" w:hAnsi="Arial" w:cs="Arial"/>
          <w:i/>
          <w:iCs/>
          <w:sz w:val="24"/>
        </w:rPr>
        <w:t xml:space="preserve">Water Res. </w:t>
      </w:r>
      <w:r w:rsidRPr="00732544">
        <w:rPr>
          <w:rFonts w:ascii="Arial" w:hAnsi="Arial" w:cs="Arial"/>
          <w:b/>
          <w:bCs/>
          <w:sz w:val="24"/>
        </w:rPr>
        <w:t xml:space="preserve">2003, </w:t>
      </w:r>
      <w:r w:rsidRPr="00732544">
        <w:rPr>
          <w:rFonts w:ascii="Arial" w:hAnsi="Arial" w:cs="Arial"/>
          <w:i/>
          <w:iCs/>
          <w:sz w:val="24"/>
        </w:rPr>
        <w:t>37</w:t>
      </w:r>
      <w:r w:rsidRPr="00732544">
        <w:rPr>
          <w:rFonts w:ascii="Arial" w:hAnsi="Arial" w:cs="Arial"/>
          <w:sz w:val="24"/>
        </w:rPr>
        <w:t xml:space="preserve"> (10), 2399-2407.</w:t>
      </w:r>
    </w:p>
    <w:p w14:paraId="3F93AFF5" w14:textId="77777777" w:rsidR="00732544" w:rsidRPr="00732544" w:rsidRDefault="00732544" w:rsidP="00732544">
      <w:pPr>
        <w:pStyle w:val="NormalWeb"/>
        <w:rPr>
          <w:rFonts w:ascii="Arial" w:hAnsi="Arial" w:cs="Arial"/>
          <w:sz w:val="24"/>
        </w:rPr>
      </w:pPr>
      <w:r w:rsidRPr="00732544">
        <w:rPr>
          <w:rFonts w:ascii="Arial" w:hAnsi="Arial" w:cs="Arial"/>
          <w:sz w:val="24"/>
        </w:rPr>
        <w:t xml:space="preserve">17. Mabbott, G.A. An introduction to cyclic voltammetry. </w:t>
      </w:r>
      <w:r w:rsidRPr="00732544">
        <w:rPr>
          <w:rFonts w:ascii="Arial" w:hAnsi="Arial" w:cs="Arial"/>
          <w:i/>
          <w:iCs/>
          <w:sz w:val="24"/>
        </w:rPr>
        <w:t xml:space="preserve">J. Chem. Educ. </w:t>
      </w:r>
      <w:r w:rsidRPr="00732544">
        <w:rPr>
          <w:rFonts w:ascii="Arial" w:hAnsi="Arial" w:cs="Arial"/>
          <w:b/>
          <w:bCs/>
          <w:sz w:val="24"/>
        </w:rPr>
        <w:t xml:space="preserve">1983, </w:t>
      </w:r>
      <w:r w:rsidRPr="00732544">
        <w:rPr>
          <w:rFonts w:ascii="Arial" w:hAnsi="Arial" w:cs="Arial"/>
          <w:i/>
          <w:iCs/>
          <w:sz w:val="24"/>
        </w:rPr>
        <w:t>60</w:t>
      </w:r>
      <w:r w:rsidRPr="00732544">
        <w:rPr>
          <w:rFonts w:ascii="Arial" w:hAnsi="Arial" w:cs="Arial"/>
          <w:sz w:val="24"/>
        </w:rPr>
        <w:t xml:space="preserve"> (9), 697.</w:t>
      </w:r>
    </w:p>
    <w:p w14:paraId="1FD21070" w14:textId="77777777" w:rsidR="00732544" w:rsidRPr="00732544" w:rsidRDefault="00732544" w:rsidP="00732544">
      <w:pPr>
        <w:pStyle w:val="NormalWeb"/>
        <w:rPr>
          <w:rFonts w:ascii="Arial" w:hAnsi="Arial" w:cs="Arial"/>
          <w:sz w:val="24"/>
        </w:rPr>
      </w:pPr>
      <w:r w:rsidRPr="00732544">
        <w:rPr>
          <w:rFonts w:ascii="Arial" w:hAnsi="Arial" w:cs="Arial"/>
          <w:sz w:val="24"/>
        </w:rPr>
        <w:t xml:space="preserve">18. Lipkowski, J. and Ross, P.N. </w:t>
      </w:r>
      <w:r w:rsidRPr="00732544">
        <w:rPr>
          <w:rFonts w:ascii="Arial" w:hAnsi="Arial" w:cs="Arial"/>
          <w:i/>
          <w:iCs/>
          <w:sz w:val="24"/>
        </w:rPr>
        <w:t xml:space="preserve">Electrocatalysis. </w:t>
      </w:r>
      <w:r w:rsidRPr="00732544">
        <w:rPr>
          <w:rFonts w:ascii="Arial" w:hAnsi="Arial" w:cs="Arial"/>
          <w:sz w:val="24"/>
        </w:rPr>
        <w:t>John Wiley &amp; Sons: 1998.</w:t>
      </w:r>
    </w:p>
    <w:p w14:paraId="58CD68A3" w14:textId="77777777" w:rsidR="00732544" w:rsidRPr="00732544" w:rsidRDefault="00732544" w:rsidP="00732544">
      <w:pPr>
        <w:pStyle w:val="NormalWeb"/>
        <w:rPr>
          <w:rFonts w:ascii="Arial" w:hAnsi="Arial" w:cs="Arial"/>
          <w:sz w:val="24"/>
        </w:rPr>
      </w:pPr>
      <w:r w:rsidRPr="00732544">
        <w:rPr>
          <w:rFonts w:ascii="Arial" w:hAnsi="Arial" w:cs="Arial"/>
          <w:sz w:val="24"/>
        </w:rPr>
        <w:t xml:space="preserve">19. Trasatti, S. Electrocatalysis: understanding the success of DSA®. </w:t>
      </w:r>
      <w:r w:rsidRPr="00732544">
        <w:rPr>
          <w:rFonts w:ascii="Arial" w:hAnsi="Arial" w:cs="Arial"/>
          <w:i/>
          <w:iCs/>
          <w:sz w:val="24"/>
        </w:rPr>
        <w:t xml:space="preserve">Electrochim. Acta </w:t>
      </w:r>
      <w:r w:rsidRPr="00732544">
        <w:rPr>
          <w:rFonts w:ascii="Arial" w:hAnsi="Arial" w:cs="Arial"/>
          <w:b/>
          <w:bCs/>
          <w:sz w:val="24"/>
        </w:rPr>
        <w:t xml:space="preserve">2000, </w:t>
      </w:r>
      <w:r w:rsidRPr="00732544">
        <w:rPr>
          <w:rFonts w:ascii="Arial" w:hAnsi="Arial" w:cs="Arial"/>
          <w:i/>
          <w:iCs/>
          <w:sz w:val="24"/>
        </w:rPr>
        <w:t>45</w:t>
      </w:r>
      <w:r w:rsidRPr="00732544">
        <w:rPr>
          <w:rFonts w:ascii="Arial" w:hAnsi="Arial" w:cs="Arial"/>
          <w:sz w:val="24"/>
        </w:rPr>
        <w:t xml:space="preserve"> (15), 2377-2385.</w:t>
      </w:r>
    </w:p>
    <w:p w14:paraId="5B3407C9" w14:textId="77777777" w:rsidR="00732544" w:rsidRPr="00732544" w:rsidRDefault="00732544" w:rsidP="00732544">
      <w:pPr>
        <w:pStyle w:val="NormalWeb"/>
        <w:rPr>
          <w:rFonts w:ascii="Arial" w:hAnsi="Arial" w:cs="Arial"/>
          <w:sz w:val="24"/>
        </w:rPr>
      </w:pPr>
      <w:r w:rsidRPr="00732544">
        <w:rPr>
          <w:rFonts w:ascii="Arial" w:hAnsi="Arial" w:cs="Arial"/>
          <w:sz w:val="24"/>
        </w:rPr>
        <w:t xml:space="preserve">20. Foti, G.; Gandini, D.; Comninellis, C. Anodic oxidation of organics on thermally prepared oxide electrodes. </w:t>
      </w:r>
      <w:r w:rsidRPr="00732544">
        <w:rPr>
          <w:rFonts w:ascii="Arial" w:hAnsi="Arial" w:cs="Arial"/>
          <w:i/>
          <w:iCs/>
          <w:sz w:val="24"/>
        </w:rPr>
        <w:t xml:space="preserve">Current topics in Electrochemistry </w:t>
      </w:r>
      <w:r w:rsidRPr="00732544">
        <w:rPr>
          <w:rFonts w:ascii="Arial" w:hAnsi="Arial" w:cs="Arial"/>
          <w:b/>
          <w:bCs/>
          <w:sz w:val="24"/>
        </w:rPr>
        <w:t xml:space="preserve">1997, </w:t>
      </w:r>
      <w:r w:rsidRPr="00732544">
        <w:rPr>
          <w:rFonts w:ascii="Arial" w:hAnsi="Arial" w:cs="Arial"/>
          <w:i/>
          <w:iCs/>
          <w:sz w:val="24"/>
        </w:rPr>
        <w:t>5</w:t>
      </w:r>
      <w:r w:rsidRPr="00732544">
        <w:rPr>
          <w:rFonts w:ascii="Arial" w:hAnsi="Arial" w:cs="Arial"/>
          <w:sz w:val="24"/>
        </w:rPr>
        <w:t xml:space="preserve"> (GGEC-ARTICLE-1997-002), 71-91.</w:t>
      </w:r>
    </w:p>
    <w:p w14:paraId="761B8A4D" w14:textId="77777777" w:rsidR="00732544" w:rsidRPr="00732544" w:rsidRDefault="00732544" w:rsidP="00732544">
      <w:pPr>
        <w:pStyle w:val="NormalWeb"/>
        <w:rPr>
          <w:rFonts w:ascii="Arial" w:hAnsi="Arial" w:cs="Arial"/>
          <w:sz w:val="24"/>
        </w:rPr>
      </w:pPr>
      <w:r w:rsidRPr="00732544">
        <w:rPr>
          <w:rFonts w:ascii="Arial" w:hAnsi="Arial" w:cs="Arial"/>
          <w:sz w:val="24"/>
        </w:rPr>
        <w:t xml:space="preserve">21. Li, W.; Gibbs, G.; Oyama, S.T. Mechanism of ozone decomposition on a manganese oxide catalyst. 1. In situ Raman spectroscopy and ab initio molecular orbital calculations. </w:t>
      </w:r>
      <w:r w:rsidRPr="00732544">
        <w:rPr>
          <w:rFonts w:ascii="Arial" w:hAnsi="Arial" w:cs="Arial"/>
          <w:i/>
          <w:iCs/>
          <w:sz w:val="24"/>
        </w:rPr>
        <w:t xml:space="preserve">J. Am. Chem. Soc. </w:t>
      </w:r>
      <w:r w:rsidRPr="00732544">
        <w:rPr>
          <w:rFonts w:ascii="Arial" w:hAnsi="Arial" w:cs="Arial"/>
          <w:b/>
          <w:bCs/>
          <w:sz w:val="24"/>
        </w:rPr>
        <w:t xml:space="preserve">1998, </w:t>
      </w:r>
      <w:r w:rsidRPr="00732544">
        <w:rPr>
          <w:rFonts w:ascii="Arial" w:hAnsi="Arial" w:cs="Arial"/>
          <w:i/>
          <w:iCs/>
          <w:sz w:val="24"/>
        </w:rPr>
        <w:t>120</w:t>
      </w:r>
      <w:r w:rsidRPr="00732544">
        <w:rPr>
          <w:rFonts w:ascii="Arial" w:hAnsi="Arial" w:cs="Arial"/>
          <w:sz w:val="24"/>
        </w:rPr>
        <w:t xml:space="preserve"> (35), 9041-9046.</w:t>
      </w:r>
    </w:p>
    <w:p w14:paraId="19959579" w14:textId="77777777" w:rsidR="00732544" w:rsidRPr="00732544" w:rsidRDefault="00732544" w:rsidP="00732544">
      <w:pPr>
        <w:pStyle w:val="NormalWeb"/>
        <w:rPr>
          <w:rFonts w:ascii="Arial" w:hAnsi="Arial" w:cs="Arial"/>
          <w:sz w:val="24"/>
        </w:rPr>
      </w:pPr>
      <w:r w:rsidRPr="00732544">
        <w:rPr>
          <w:rFonts w:ascii="Arial" w:hAnsi="Arial" w:cs="Arial"/>
          <w:sz w:val="24"/>
        </w:rPr>
        <w:t xml:space="preserve">22. Andreozzi, R.; Insola, A.; Caprio, V.; Marotta, R.; Tufano, V. The use of manganese dioxide as a heterogeneous catalyst for oxalic acid ozonation in aqueous solution. </w:t>
      </w:r>
      <w:r w:rsidRPr="00732544">
        <w:rPr>
          <w:rFonts w:ascii="Arial" w:hAnsi="Arial" w:cs="Arial"/>
          <w:i/>
          <w:iCs/>
          <w:sz w:val="24"/>
        </w:rPr>
        <w:t xml:space="preserve">Applied Catalysis A: General </w:t>
      </w:r>
      <w:r w:rsidRPr="00732544">
        <w:rPr>
          <w:rFonts w:ascii="Arial" w:hAnsi="Arial" w:cs="Arial"/>
          <w:b/>
          <w:bCs/>
          <w:sz w:val="24"/>
        </w:rPr>
        <w:t xml:space="preserve">1996, </w:t>
      </w:r>
      <w:r w:rsidRPr="00732544">
        <w:rPr>
          <w:rFonts w:ascii="Arial" w:hAnsi="Arial" w:cs="Arial"/>
          <w:i/>
          <w:iCs/>
          <w:sz w:val="24"/>
        </w:rPr>
        <w:t>138</w:t>
      </w:r>
      <w:r w:rsidRPr="00732544">
        <w:rPr>
          <w:rFonts w:ascii="Arial" w:hAnsi="Arial" w:cs="Arial"/>
          <w:sz w:val="24"/>
        </w:rPr>
        <w:t xml:space="preserve"> (1), 75-81.</w:t>
      </w:r>
    </w:p>
    <w:p w14:paraId="0E391B10" w14:textId="2C22029D" w:rsidR="00732544" w:rsidRPr="00C50373" w:rsidRDefault="00732544" w:rsidP="008B2797">
      <w:pPr>
        <w:rPr>
          <w:rFonts w:ascii="Arial" w:hAnsi="Arial" w:cs="Arial"/>
          <w:b/>
          <w:bCs/>
        </w:rPr>
      </w:pPr>
      <w:r>
        <w:rPr>
          <w:rFonts w:ascii="Arial" w:hAnsi="Arial" w:cs="Arial"/>
          <w:b/>
          <w:bCs/>
        </w:rPr>
        <w:fldChar w:fldCharType="end"/>
      </w:r>
    </w:p>
    <w:p w14:paraId="16BD6A75" w14:textId="77777777" w:rsidR="00D41E89" w:rsidRDefault="00D41E89" w:rsidP="008B2797">
      <w:pPr>
        <w:rPr>
          <w:rFonts w:ascii="Arial" w:hAnsi="Arial" w:cs="Arial"/>
          <w:b/>
          <w:bCs/>
          <w:sz w:val="20"/>
          <w:szCs w:val="20"/>
        </w:rPr>
      </w:pPr>
    </w:p>
    <w:p w14:paraId="522FA2BB" w14:textId="77777777" w:rsidR="00091ED4" w:rsidRPr="00091ED4" w:rsidRDefault="00091ED4">
      <w:pPr>
        <w:rPr>
          <w:rFonts w:ascii="Times New Roman" w:hAnsi="Times New Roman" w:cs="Times New Roman"/>
          <w:b/>
        </w:rPr>
      </w:pPr>
    </w:p>
    <w:sectPr w:rsidR="00091ED4" w:rsidRPr="00091ED4" w:rsidSect="00C10F40">
      <w:type w:val="continuous"/>
      <w:pgSz w:w="12240" w:h="15840"/>
      <w:pgMar w:top="1440" w:right="1440" w:bottom="117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9D1A2D" w15:done="0"/>
  <w15:commentEx w15:paraId="7A727B17" w15:done="0"/>
  <w15:commentEx w15:paraId="14E92C6D" w15:done="0"/>
  <w15:commentEx w15:paraId="505A09DE" w15:done="0"/>
  <w15:commentEx w15:paraId="2939734D" w15:done="0"/>
  <w15:commentEx w15:paraId="1C0908CC" w15:done="0"/>
  <w15:commentEx w15:paraId="21A339F3" w15:done="0"/>
  <w15:commentEx w15:paraId="0DF2EFD4" w15:done="0"/>
  <w15:commentEx w15:paraId="3BE7559B"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3C75E8" w14:textId="77777777" w:rsidR="00AD0457" w:rsidRDefault="00AD0457" w:rsidP="008956F7">
      <w:r>
        <w:separator/>
      </w:r>
    </w:p>
  </w:endnote>
  <w:endnote w:type="continuationSeparator" w:id="0">
    <w:p w14:paraId="1A47D8E3" w14:textId="77777777" w:rsidR="00AD0457" w:rsidRDefault="00AD0457" w:rsidP="00895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PGothic">
    <w:charset w:val="80"/>
    <w:family w:val="swiss"/>
    <w:pitch w:val="variable"/>
    <w:sig w:usb0="E00002FF" w:usb1="6AC7FDFB" w:usb2="08000012" w:usb3="00000000" w:csb0="0002009F" w:csb1="00000000"/>
  </w:font>
  <w:font w:name="Segoe UI Symbol">
    <w:altName w:val="Athelas Bold Italic"/>
    <w:charset w:val="00"/>
    <w:family w:val="swiss"/>
    <w:pitch w:val="variable"/>
    <w:sig w:usb0="800001E3" w:usb1="1200FFEF" w:usb2="0064C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8220C8" w14:textId="77777777" w:rsidR="00AD0457" w:rsidRDefault="00AD0457" w:rsidP="008956F7">
      <w:r>
        <w:separator/>
      </w:r>
    </w:p>
  </w:footnote>
  <w:footnote w:type="continuationSeparator" w:id="0">
    <w:p w14:paraId="54743F82" w14:textId="77777777" w:rsidR="00AD0457" w:rsidRDefault="00AD0457" w:rsidP="008956F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A5125"/>
    <w:multiLevelType w:val="hybridMultilevel"/>
    <w:tmpl w:val="7818C53E"/>
    <w:lvl w:ilvl="0" w:tplc="515463D6">
      <w:start w:val="1"/>
      <w:numFmt w:val="bullet"/>
      <w:lvlText w:val="•"/>
      <w:lvlJc w:val="left"/>
      <w:pPr>
        <w:tabs>
          <w:tab w:val="num" w:pos="720"/>
        </w:tabs>
        <w:ind w:left="720" w:hanging="360"/>
      </w:pPr>
      <w:rPr>
        <w:rFonts w:ascii="Times New Roman" w:hAnsi="Times New Roman" w:hint="default"/>
      </w:rPr>
    </w:lvl>
    <w:lvl w:ilvl="1" w:tplc="A0729C80" w:tentative="1">
      <w:start w:val="1"/>
      <w:numFmt w:val="bullet"/>
      <w:lvlText w:val="•"/>
      <w:lvlJc w:val="left"/>
      <w:pPr>
        <w:tabs>
          <w:tab w:val="num" w:pos="1440"/>
        </w:tabs>
        <w:ind w:left="1440" w:hanging="360"/>
      </w:pPr>
      <w:rPr>
        <w:rFonts w:ascii="Times New Roman" w:hAnsi="Times New Roman" w:hint="default"/>
      </w:rPr>
    </w:lvl>
    <w:lvl w:ilvl="2" w:tplc="4C2A4632" w:tentative="1">
      <w:start w:val="1"/>
      <w:numFmt w:val="bullet"/>
      <w:lvlText w:val="•"/>
      <w:lvlJc w:val="left"/>
      <w:pPr>
        <w:tabs>
          <w:tab w:val="num" w:pos="2160"/>
        </w:tabs>
        <w:ind w:left="2160" w:hanging="360"/>
      </w:pPr>
      <w:rPr>
        <w:rFonts w:ascii="Times New Roman" w:hAnsi="Times New Roman" w:hint="default"/>
      </w:rPr>
    </w:lvl>
    <w:lvl w:ilvl="3" w:tplc="4ED49102" w:tentative="1">
      <w:start w:val="1"/>
      <w:numFmt w:val="bullet"/>
      <w:lvlText w:val="•"/>
      <w:lvlJc w:val="left"/>
      <w:pPr>
        <w:tabs>
          <w:tab w:val="num" w:pos="2880"/>
        </w:tabs>
        <w:ind w:left="2880" w:hanging="360"/>
      </w:pPr>
      <w:rPr>
        <w:rFonts w:ascii="Times New Roman" w:hAnsi="Times New Roman" w:hint="default"/>
      </w:rPr>
    </w:lvl>
    <w:lvl w:ilvl="4" w:tplc="6750E51E" w:tentative="1">
      <w:start w:val="1"/>
      <w:numFmt w:val="bullet"/>
      <w:lvlText w:val="•"/>
      <w:lvlJc w:val="left"/>
      <w:pPr>
        <w:tabs>
          <w:tab w:val="num" w:pos="3600"/>
        </w:tabs>
        <w:ind w:left="3600" w:hanging="360"/>
      </w:pPr>
      <w:rPr>
        <w:rFonts w:ascii="Times New Roman" w:hAnsi="Times New Roman" w:hint="default"/>
      </w:rPr>
    </w:lvl>
    <w:lvl w:ilvl="5" w:tplc="4F529318" w:tentative="1">
      <w:start w:val="1"/>
      <w:numFmt w:val="bullet"/>
      <w:lvlText w:val="•"/>
      <w:lvlJc w:val="left"/>
      <w:pPr>
        <w:tabs>
          <w:tab w:val="num" w:pos="4320"/>
        </w:tabs>
        <w:ind w:left="4320" w:hanging="360"/>
      </w:pPr>
      <w:rPr>
        <w:rFonts w:ascii="Times New Roman" w:hAnsi="Times New Roman" w:hint="default"/>
      </w:rPr>
    </w:lvl>
    <w:lvl w:ilvl="6" w:tplc="A3A0C612" w:tentative="1">
      <w:start w:val="1"/>
      <w:numFmt w:val="bullet"/>
      <w:lvlText w:val="•"/>
      <w:lvlJc w:val="left"/>
      <w:pPr>
        <w:tabs>
          <w:tab w:val="num" w:pos="5040"/>
        </w:tabs>
        <w:ind w:left="5040" w:hanging="360"/>
      </w:pPr>
      <w:rPr>
        <w:rFonts w:ascii="Times New Roman" w:hAnsi="Times New Roman" w:hint="default"/>
      </w:rPr>
    </w:lvl>
    <w:lvl w:ilvl="7" w:tplc="35C6541A" w:tentative="1">
      <w:start w:val="1"/>
      <w:numFmt w:val="bullet"/>
      <w:lvlText w:val="•"/>
      <w:lvlJc w:val="left"/>
      <w:pPr>
        <w:tabs>
          <w:tab w:val="num" w:pos="5760"/>
        </w:tabs>
        <w:ind w:left="5760" w:hanging="360"/>
      </w:pPr>
      <w:rPr>
        <w:rFonts w:ascii="Times New Roman" w:hAnsi="Times New Roman" w:hint="default"/>
      </w:rPr>
    </w:lvl>
    <w:lvl w:ilvl="8" w:tplc="C1382138" w:tentative="1">
      <w:start w:val="1"/>
      <w:numFmt w:val="bullet"/>
      <w:lvlText w:val="•"/>
      <w:lvlJc w:val="left"/>
      <w:pPr>
        <w:tabs>
          <w:tab w:val="num" w:pos="6480"/>
        </w:tabs>
        <w:ind w:left="6480" w:hanging="360"/>
      </w:pPr>
      <w:rPr>
        <w:rFonts w:ascii="Times New Roman" w:hAnsi="Times New Roman" w:hint="default"/>
      </w:rPr>
    </w:lvl>
  </w:abstractNum>
  <w:abstractNum w:abstractNumId="1">
    <w:nsid w:val="55876BB9"/>
    <w:multiLevelType w:val="hybridMultilevel"/>
    <w:tmpl w:val="B3DA4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EED6B72"/>
    <w:multiLevelType w:val="hybridMultilevel"/>
    <w:tmpl w:val="899CB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82F"/>
    <w:rsid w:val="000244B6"/>
    <w:rsid w:val="00030421"/>
    <w:rsid w:val="00034069"/>
    <w:rsid w:val="00044288"/>
    <w:rsid w:val="000659CE"/>
    <w:rsid w:val="00070A09"/>
    <w:rsid w:val="00070C79"/>
    <w:rsid w:val="000742F9"/>
    <w:rsid w:val="000772CA"/>
    <w:rsid w:val="00077851"/>
    <w:rsid w:val="00080542"/>
    <w:rsid w:val="000806F4"/>
    <w:rsid w:val="00082FD3"/>
    <w:rsid w:val="00084655"/>
    <w:rsid w:val="00085010"/>
    <w:rsid w:val="00091ED4"/>
    <w:rsid w:val="000B735D"/>
    <w:rsid w:val="000D74C2"/>
    <w:rsid w:val="000E36EF"/>
    <w:rsid w:val="00105AE5"/>
    <w:rsid w:val="00107F37"/>
    <w:rsid w:val="00114C96"/>
    <w:rsid w:val="00114F4E"/>
    <w:rsid w:val="00123125"/>
    <w:rsid w:val="001405C9"/>
    <w:rsid w:val="00143228"/>
    <w:rsid w:val="001445C4"/>
    <w:rsid w:val="001447FC"/>
    <w:rsid w:val="00145925"/>
    <w:rsid w:val="001A4D50"/>
    <w:rsid w:val="001B2D8B"/>
    <w:rsid w:val="001B5AD2"/>
    <w:rsid w:val="001C5DDD"/>
    <w:rsid w:val="001D3D57"/>
    <w:rsid w:val="001D5E49"/>
    <w:rsid w:val="001E4172"/>
    <w:rsid w:val="001E4252"/>
    <w:rsid w:val="001E4EA6"/>
    <w:rsid w:val="001E677D"/>
    <w:rsid w:val="001F6B4C"/>
    <w:rsid w:val="00215E12"/>
    <w:rsid w:val="00220D98"/>
    <w:rsid w:val="002219C0"/>
    <w:rsid w:val="00244FEE"/>
    <w:rsid w:val="002461A8"/>
    <w:rsid w:val="00252290"/>
    <w:rsid w:val="0025665B"/>
    <w:rsid w:val="002631B5"/>
    <w:rsid w:val="00277A44"/>
    <w:rsid w:val="0029267F"/>
    <w:rsid w:val="00296A50"/>
    <w:rsid w:val="002B1BFA"/>
    <w:rsid w:val="002B6657"/>
    <w:rsid w:val="002D22E5"/>
    <w:rsid w:val="002E08F2"/>
    <w:rsid w:val="002E365A"/>
    <w:rsid w:val="002E7623"/>
    <w:rsid w:val="002F2762"/>
    <w:rsid w:val="00300AC7"/>
    <w:rsid w:val="003314DD"/>
    <w:rsid w:val="003357BA"/>
    <w:rsid w:val="00340040"/>
    <w:rsid w:val="00360804"/>
    <w:rsid w:val="00363DEC"/>
    <w:rsid w:val="003814D3"/>
    <w:rsid w:val="00381D68"/>
    <w:rsid w:val="00382707"/>
    <w:rsid w:val="00390713"/>
    <w:rsid w:val="00390B14"/>
    <w:rsid w:val="00391A91"/>
    <w:rsid w:val="00393913"/>
    <w:rsid w:val="003A0DE3"/>
    <w:rsid w:val="003A6D03"/>
    <w:rsid w:val="003B754E"/>
    <w:rsid w:val="003C0E45"/>
    <w:rsid w:val="00411A4B"/>
    <w:rsid w:val="004253AF"/>
    <w:rsid w:val="00436E79"/>
    <w:rsid w:val="0044028C"/>
    <w:rsid w:val="00442A02"/>
    <w:rsid w:val="00474F22"/>
    <w:rsid w:val="00475F47"/>
    <w:rsid w:val="0048125F"/>
    <w:rsid w:val="00481F3E"/>
    <w:rsid w:val="00483A42"/>
    <w:rsid w:val="004916C4"/>
    <w:rsid w:val="00491AB0"/>
    <w:rsid w:val="004945B4"/>
    <w:rsid w:val="004A1472"/>
    <w:rsid w:val="004B0D80"/>
    <w:rsid w:val="004D7906"/>
    <w:rsid w:val="004E46D5"/>
    <w:rsid w:val="004F092C"/>
    <w:rsid w:val="004F4DA6"/>
    <w:rsid w:val="00500467"/>
    <w:rsid w:val="005105A6"/>
    <w:rsid w:val="005117E4"/>
    <w:rsid w:val="00521E50"/>
    <w:rsid w:val="00543B43"/>
    <w:rsid w:val="00547A55"/>
    <w:rsid w:val="005557E1"/>
    <w:rsid w:val="00563996"/>
    <w:rsid w:val="00564CD1"/>
    <w:rsid w:val="00567CDA"/>
    <w:rsid w:val="005744EF"/>
    <w:rsid w:val="00584AC0"/>
    <w:rsid w:val="00592150"/>
    <w:rsid w:val="00593DCF"/>
    <w:rsid w:val="005B3AD7"/>
    <w:rsid w:val="005D0005"/>
    <w:rsid w:val="005F32F5"/>
    <w:rsid w:val="0060010C"/>
    <w:rsid w:val="006121F5"/>
    <w:rsid w:val="00614B8B"/>
    <w:rsid w:val="00621D18"/>
    <w:rsid w:val="0062430E"/>
    <w:rsid w:val="00630423"/>
    <w:rsid w:val="0063436F"/>
    <w:rsid w:val="006358F0"/>
    <w:rsid w:val="006362EF"/>
    <w:rsid w:val="00637E77"/>
    <w:rsid w:val="00647DC0"/>
    <w:rsid w:val="00654282"/>
    <w:rsid w:val="00661553"/>
    <w:rsid w:val="0066236C"/>
    <w:rsid w:val="006706E5"/>
    <w:rsid w:val="006A23E2"/>
    <w:rsid w:val="006B29C4"/>
    <w:rsid w:val="006C2B85"/>
    <w:rsid w:val="006C542C"/>
    <w:rsid w:val="006E31F1"/>
    <w:rsid w:val="006F3065"/>
    <w:rsid w:val="006F3CD2"/>
    <w:rsid w:val="006F508B"/>
    <w:rsid w:val="00711C9B"/>
    <w:rsid w:val="00711F1B"/>
    <w:rsid w:val="00732544"/>
    <w:rsid w:val="00757513"/>
    <w:rsid w:val="00761251"/>
    <w:rsid w:val="007672F6"/>
    <w:rsid w:val="0078328F"/>
    <w:rsid w:val="00792B03"/>
    <w:rsid w:val="007A35A2"/>
    <w:rsid w:val="007A5FCF"/>
    <w:rsid w:val="007C48F9"/>
    <w:rsid w:val="007C75A0"/>
    <w:rsid w:val="007F2C33"/>
    <w:rsid w:val="007F52D6"/>
    <w:rsid w:val="008033D2"/>
    <w:rsid w:val="00825CB1"/>
    <w:rsid w:val="00826F27"/>
    <w:rsid w:val="00831CE4"/>
    <w:rsid w:val="008337F4"/>
    <w:rsid w:val="00836A5B"/>
    <w:rsid w:val="00853DDE"/>
    <w:rsid w:val="008716E2"/>
    <w:rsid w:val="008814E7"/>
    <w:rsid w:val="008911E6"/>
    <w:rsid w:val="00892BCF"/>
    <w:rsid w:val="008956F7"/>
    <w:rsid w:val="008A16F2"/>
    <w:rsid w:val="008B2797"/>
    <w:rsid w:val="008B6D50"/>
    <w:rsid w:val="008D36F8"/>
    <w:rsid w:val="008F7CE9"/>
    <w:rsid w:val="009112EE"/>
    <w:rsid w:val="00911442"/>
    <w:rsid w:val="0093466E"/>
    <w:rsid w:val="00936B87"/>
    <w:rsid w:val="00941483"/>
    <w:rsid w:val="009419F7"/>
    <w:rsid w:val="00943FEA"/>
    <w:rsid w:val="00964660"/>
    <w:rsid w:val="00966C90"/>
    <w:rsid w:val="00976903"/>
    <w:rsid w:val="009801D5"/>
    <w:rsid w:val="0098133D"/>
    <w:rsid w:val="009A08BC"/>
    <w:rsid w:val="009A4C19"/>
    <w:rsid w:val="009B6010"/>
    <w:rsid w:val="009C4484"/>
    <w:rsid w:val="009E6254"/>
    <w:rsid w:val="009E7AD8"/>
    <w:rsid w:val="009E7E58"/>
    <w:rsid w:val="009F02B5"/>
    <w:rsid w:val="009F7BC6"/>
    <w:rsid w:val="00A020ED"/>
    <w:rsid w:val="00A158FC"/>
    <w:rsid w:val="00A24DC6"/>
    <w:rsid w:val="00A45D9A"/>
    <w:rsid w:val="00A47D70"/>
    <w:rsid w:val="00A52A2A"/>
    <w:rsid w:val="00AA3809"/>
    <w:rsid w:val="00AB304B"/>
    <w:rsid w:val="00AB40B6"/>
    <w:rsid w:val="00AB6AC3"/>
    <w:rsid w:val="00AC5CA3"/>
    <w:rsid w:val="00AD0457"/>
    <w:rsid w:val="00AF6AC2"/>
    <w:rsid w:val="00B212B1"/>
    <w:rsid w:val="00B348F7"/>
    <w:rsid w:val="00B36407"/>
    <w:rsid w:val="00B56F3C"/>
    <w:rsid w:val="00B60B68"/>
    <w:rsid w:val="00B63738"/>
    <w:rsid w:val="00B67717"/>
    <w:rsid w:val="00B9154F"/>
    <w:rsid w:val="00B92FF1"/>
    <w:rsid w:val="00BA5683"/>
    <w:rsid w:val="00BB6769"/>
    <w:rsid w:val="00BD4D29"/>
    <w:rsid w:val="00BE171F"/>
    <w:rsid w:val="00C10F40"/>
    <w:rsid w:val="00C232B2"/>
    <w:rsid w:val="00C270F2"/>
    <w:rsid w:val="00C41EFC"/>
    <w:rsid w:val="00C42281"/>
    <w:rsid w:val="00C50373"/>
    <w:rsid w:val="00C636D1"/>
    <w:rsid w:val="00C718B5"/>
    <w:rsid w:val="00C75016"/>
    <w:rsid w:val="00C76A10"/>
    <w:rsid w:val="00C850DB"/>
    <w:rsid w:val="00C90A3E"/>
    <w:rsid w:val="00C93F8C"/>
    <w:rsid w:val="00CA22C3"/>
    <w:rsid w:val="00CA4DBC"/>
    <w:rsid w:val="00CA52B1"/>
    <w:rsid w:val="00CB6239"/>
    <w:rsid w:val="00CC7F16"/>
    <w:rsid w:val="00CE2AA9"/>
    <w:rsid w:val="00CE5F8C"/>
    <w:rsid w:val="00CF26B9"/>
    <w:rsid w:val="00CF483A"/>
    <w:rsid w:val="00D00011"/>
    <w:rsid w:val="00D02501"/>
    <w:rsid w:val="00D201B4"/>
    <w:rsid w:val="00D205CD"/>
    <w:rsid w:val="00D27E7A"/>
    <w:rsid w:val="00D338C1"/>
    <w:rsid w:val="00D400F7"/>
    <w:rsid w:val="00D41E89"/>
    <w:rsid w:val="00D7107A"/>
    <w:rsid w:val="00D80E37"/>
    <w:rsid w:val="00D82CB6"/>
    <w:rsid w:val="00D90664"/>
    <w:rsid w:val="00D927FF"/>
    <w:rsid w:val="00D9433E"/>
    <w:rsid w:val="00D9578E"/>
    <w:rsid w:val="00D97C45"/>
    <w:rsid w:val="00DA32D2"/>
    <w:rsid w:val="00DA3FF1"/>
    <w:rsid w:val="00DB0FA0"/>
    <w:rsid w:val="00DB2945"/>
    <w:rsid w:val="00DC5954"/>
    <w:rsid w:val="00DD6463"/>
    <w:rsid w:val="00DE270D"/>
    <w:rsid w:val="00DE305D"/>
    <w:rsid w:val="00E07812"/>
    <w:rsid w:val="00E07EB1"/>
    <w:rsid w:val="00E15463"/>
    <w:rsid w:val="00E24FFD"/>
    <w:rsid w:val="00E343B5"/>
    <w:rsid w:val="00E42AB8"/>
    <w:rsid w:val="00E47562"/>
    <w:rsid w:val="00E600E4"/>
    <w:rsid w:val="00E73490"/>
    <w:rsid w:val="00E9282F"/>
    <w:rsid w:val="00E93F1C"/>
    <w:rsid w:val="00EA0BBD"/>
    <w:rsid w:val="00EB7F05"/>
    <w:rsid w:val="00EC3A7D"/>
    <w:rsid w:val="00EF05F4"/>
    <w:rsid w:val="00EF6A8D"/>
    <w:rsid w:val="00F027EB"/>
    <w:rsid w:val="00F072FE"/>
    <w:rsid w:val="00F1383B"/>
    <w:rsid w:val="00F16E5F"/>
    <w:rsid w:val="00F31417"/>
    <w:rsid w:val="00F51785"/>
    <w:rsid w:val="00F52C9C"/>
    <w:rsid w:val="00F546E5"/>
    <w:rsid w:val="00F6308A"/>
    <w:rsid w:val="00F66F90"/>
    <w:rsid w:val="00F80233"/>
    <w:rsid w:val="00F95727"/>
    <w:rsid w:val="00FA56A0"/>
    <w:rsid w:val="00FB60D0"/>
    <w:rsid w:val="00FC36B6"/>
    <w:rsid w:val="00FC6F4D"/>
    <w:rsid w:val="00FC74B5"/>
    <w:rsid w:val="00FE1945"/>
    <w:rsid w:val="00FF1794"/>
    <w:rsid w:val="00FF1F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0179ADD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41EFC"/>
    <w:rPr>
      <w:sz w:val="18"/>
      <w:szCs w:val="18"/>
    </w:rPr>
  </w:style>
  <w:style w:type="paragraph" w:styleId="CommentText">
    <w:name w:val="annotation text"/>
    <w:basedOn w:val="Normal"/>
    <w:link w:val="CommentTextChar"/>
    <w:uiPriority w:val="99"/>
    <w:semiHidden/>
    <w:unhideWhenUsed/>
    <w:rsid w:val="00C41EFC"/>
  </w:style>
  <w:style w:type="character" w:customStyle="1" w:styleId="CommentTextChar">
    <w:name w:val="Comment Text Char"/>
    <w:basedOn w:val="DefaultParagraphFont"/>
    <w:link w:val="CommentText"/>
    <w:uiPriority w:val="99"/>
    <w:semiHidden/>
    <w:rsid w:val="00C41EFC"/>
  </w:style>
  <w:style w:type="paragraph" w:styleId="CommentSubject">
    <w:name w:val="annotation subject"/>
    <w:basedOn w:val="CommentText"/>
    <w:next w:val="CommentText"/>
    <w:link w:val="CommentSubjectChar"/>
    <w:uiPriority w:val="99"/>
    <w:semiHidden/>
    <w:unhideWhenUsed/>
    <w:rsid w:val="00C41EFC"/>
    <w:rPr>
      <w:b/>
      <w:bCs/>
      <w:sz w:val="20"/>
      <w:szCs w:val="20"/>
    </w:rPr>
  </w:style>
  <w:style w:type="character" w:customStyle="1" w:styleId="CommentSubjectChar">
    <w:name w:val="Comment Subject Char"/>
    <w:basedOn w:val="CommentTextChar"/>
    <w:link w:val="CommentSubject"/>
    <w:uiPriority w:val="99"/>
    <w:semiHidden/>
    <w:rsid w:val="00C41EFC"/>
    <w:rPr>
      <w:b/>
      <w:bCs/>
      <w:sz w:val="20"/>
      <w:szCs w:val="20"/>
    </w:rPr>
  </w:style>
  <w:style w:type="paragraph" w:styleId="BalloonText">
    <w:name w:val="Balloon Text"/>
    <w:basedOn w:val="Normal"/>
    <w:link w:val="BalloonTextChar"/>
    <w:uiPriority w:val="99"/>
    <w:semiHidden/>
    <w:unhideWhenUsed/>
    <w:rsid w:val="00C41E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1EFC"/>
    <w:rPr>
      <w:rFonts w:ascii="Lucida Grande" w:hAnsi="Lucida Grande" w:cs="Lucida Grande"/>
      <w:sz w:val="18"/>
      <w:szCs w:val="18"/>
    </w:rPr>
  </w:style>
  <w:style w:type="paragraph" w:styleId="NormalWeb">
    <w:name w:val="Normal (Web)"/>
    <w:basedOn w:val="Normal"/>
    <w:uiPriority w:val="99"/>
    <w:semiHidden/>
    <w:unhideWhenUsed/>
    <w:rsid w:val="000244B6"/>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DA32D2"/>
    <w:pPr>
      <w:spacing w:after="160" w:line="259" w:lineRule="auto"/>
      <w:ind w:left="720"/>
      <w:contextualSpacing/>
    </w:pPr>
    <w:rPr>
      <w:rFonts w:eastAsiaTheme="minorHAnsi"/>
      <w:sz w:val="22"/>
      <w:szCs w:val="22"/>
    </w:rPr>
  </w:style>
  <w:style w:type="character" w:customStyle="1" w:styleId="apple-converted-space">
    <w:name w:val="apple-converted-space"/>
    <w:basedOn w:val="DefaultParagraphFont"/>
    <w:rsid w:val="009F02B5"/>
  </w:style>
  <w:style w:type="table" w:styleId="TableGrid">
    <w:name w:val="Table Grid"/>
    <w:basedOn w:val="TableNormal"/>
    <w:uiPriority w:val="59"/>
    <w:rsid w:val="00F16E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A45D9A"/>
    <w:rPr>
      <w:color w:val="0000FF"/>
      <w:u w:val="single"/>
    </w:rPr>
  </w:style>
  <w:style w:type="paragraph" w:styleId="Header">
    <w:name w:val="header"/>
    <w:basedOn w:val="Normal"/>
    <w:link w:val="HeaderChar"/>
    <w:uiPriority w:val="99"/>
    <w:unhideWhenUsed/>
    <w:rsid w:val="008956F7"/>
    <w:pPr>
      <w:tabs>
        <w:tab w:val="center" w:pos="4320"/>
        <w:tab w:val="right" w:pos="8640"/>
      </w:tabs>
    </w:pPr>
  </w:style>
  <w:style w:type="character" w:customStyle="1" w:styleId="HeaderChar">
    <w:name w:val="Header Char"/>
    <w:basedOn w:val="DefaultParagraphFont"/>
    <w:link w:val="Header"/>
    <w:uiPriority w:val="99"/>
    <w:rsid w:val="008956F7"/>
  </w:style>
  <w:style w:type="paragraph" w:styleId="Footer">
    <w:name w:val="footer"/>
    <w:basedOn w:val="Normal"/>
    <w:link w:val="FooterChar"/>
    <w:uiPriority w:val="99"/>
    <w:unhideWhenUsed/>
    <w:rsid w:val="008956F7"/>
    <w:pPr>
      <w:tabs>
        <w:tab w:val="center" w:pos="4320"/>
        <w:tab w:val="right" w:pos="8640"/>
      </w:tabs>
    </w:pPr>
  </w:style>
  <w:style w:type="character" w:customStyle="1" w:styleId="FooterChar">
    <w:name w:val="Footer Char"/>
    <w:basedOn w:val="DefaultParagraphFont"/>
    <w:link w:val="Footer"/>
    <w:uiPriority w:val="99"/>
    <w:rsid w:val="008956F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41EFC"/>
    <w:rPr>
      <w:sz w:val="18"/>
      <w:szCs w:val="18"/>
    </w:rPr>
  </w:style>
  <w:style w:type="paragraph" w:styleId="CommentText">
    <w:name w:val="annotation text"/>
    <w:basedOn w:val="Normal"/>
    <w:link w:val="CommentTextChar"/>
    <w:uiPriority w:val="99"/>
    <w:semiHidden/>
    <w:unhideWhenUsed/>
    <w:rsid w:val="00C41EFC"/>
  </w:style>
  <w:style w:type="character" w:customStyle="1" w:styleId="CommentTextChar">
    <w:name w:val="Comment Text Char"/>
    <w:basedOn w:val="DefaultParagraphFont"/>
    <w:link w:val="CommentText"/>
    <w:uiPriority w:val="99"/>
    <w:semiHidden/>
    <w:rsid w:val="00C41EFC"/>
  </w:style>
  <w:style w:type="paragraph" w:styleId="CommentSubject">
    <w:name w:val="annotation subject"/>
    <w:basedOn w:val="CommentText"/>
    <w:next w:val="CommentText"/>
    <w:link w:val="CommentSubjectChar"/>
    <w:uiPriority w:val="99"/>
    <w:semiHidden/>
    <w:unhideWhenUsed/>
    <w:rsid w:val="00C41EFC"/>
    <w:rPr>
      <w:b/>
      <w:bCs/>
      <w:sz w:val="20"/>
      <w:szCs w:val="20"/>
    </w:rPr>
  </w:style>
  <w:style w:type="character" w:customStyle="1" w:styleId="CommentSubjectChar">
    <w:name w:val="Comment Subject Char"/>
    <w:basedOn w:val="CommentTextChar"/>
    <w:link w:val="CommentSubject"/>
    <w:uiPriority w:val="99"/>
    <w:semiHidden/>
    <w:rsid w:val="00C41EFC"/>
    <w:rPr>
      <w:b/>
      <w:bCs/>
      <w:sz w:val="20"/>
      <w:szCs w:val="20"/>
    </w:rPr>
  </w:style>
  <w:style w:type="paragraph" w:styleId="BalloonText">
    <w:name w:val="Balloon Text"/>
    <w:basedOn w:val="Normal"/>
    <w:link w:val="BalloonTextChar"/>
    <w:uiPriority w:val="99"/>
    <w:semiHidden/>
    <w:unhideWhenUsed/>
    <w:rsid w:val="00C41E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1EFC"/>
    <w:rPr>
      <w:rFonts w:ascii="Lucida Grande" w:hAnsi="Lucida Grande" w:cs="Lucida Grande"/>
      <w:sz w:val="18"/>
      <w:szCs w:val="18"/>
    </w:rPr>
  </w:style>
  <w:style w:type="paragraph" w:styleId="NormalWeb">
    <w:name w:val="Normal (Web)"/>
    <w:basedOn w:val="Normal"/>
    <w:uiPriority w:val="99"/>
    <w:semiHidden/>
    <w:unhideWhenUsed/>
    <w:rsid w:val="000244B6"/>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DA32D2"/>
    <w:pPr>
      <w:spacing w:after="160" w:line="259" w:lineRule="auto"/>
      <w:ind w:left="720"/>
      <w:contextualSpacing/>
    </w:pPr>
    <w:rPr>
      <w:rFonts w:eastAsiaTheme="minorHAnsi"/>
      <w:sz w:val="22"/>
      <w:szCs w:val="22"/>
    </w:rPr>
  </w:style>
  <w:style w:type="character" w:customStyle="1" w:styleId="apple-converted-space">
    <w:name w:val="apple-converted-space"/>
    <w:basedOn w:val="DefaultParagraphFont"/>
    <w:rsid w:val="009F02B5"/>
  </w:style>
  <w:style w:type="table" w:styleId="TableGrid">
    <w:name w:val="Table Grid"/>
    <w:basedOn w:val="TableNormal"/>
    <w:uiPriority w:val="59"/>
    <w:rsid w:val="00F16E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A45D9A"/>
    <w:rPr>
      <w:color w:val="0000FF"/>
      <w:u w:val="single"/>
    </w:rPr>
  </w:style>
  <w:style w:type="paragraph" w:styleId="Header">
    <w:name w:val="header"/>
    <w:basedOn w:val="Normal"/>
    <w:link w:val="HeaderChar"/>
    <w:uiPriority w:val="99"/>
    <w:unhideWhenUsed/>
    <w:rsid w:val="008956F7"/>
    <w:pPr>
      <w:tabs>
        <w:tab w:val="center" w:pos="4320"/>
        <w:tab w:val="right" w:pos="8640"/>
      </w:tabs>
    </w:pPr>
  </w:style>
  <w:style w:type="character" w:customStyle="1" w:styleId="HeaderChar">
    <w:name w:val="Header Char"/>
    <w:basedOn w:val="DefaultParagraphFont"/>
    <w:link w:val="Header"/>
    <w:uiPriority w:val="99"/>
    <w:rsid w:val="008956F7"/>
  </w:style>
  <w:style w:type="paragraph" w:styleId="Footer">
    <w:name w:val="footer"/>
    <w:basedOn w:val="Normal"/>
    <w:link w:val="FooterChar"/>
    <w:uiPriority w:val="99"/>
    <w:unhideWhenUsed/>
    <w:rsid w:val="008956F7"/>
    <w:pPr>
      <w:tabs>
        <w:tab w:val="center" w:pos="4320"/>
        <w:tab w:val="right" w:pos="8640"/>
      </w:tabs>
    </w:pPr>
  </w:style>
  <w:style w:type="character" w:customStyle="1" w:styleId="FooterChar">
    <w:name w:val="Footer Char"/>
    <w:basedOn w:val="DefaultParagraphFont"/>
    <w:link w:val="Footer"/>
    <w:uiPriority w:val="99"/>
    <w:rsid w:val="008956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089001">
      <w:bodyDiv w:val="1"/>
      <w:marLeft w:val="0"/>
      <w:marRight w:val="0"/>
      <w:marTop w:val="0"/>
      <w:marBottom w:val="0"/>
      <w:divBdr>
        <w:top w:val="none" w:sz="0" w:space="0" w:color="auto"/>
        <w:left w:val="none" w:sz="0" w:space="0" w:color="auto"/>
        <w:bottom w:val="none" w:sz="0" w:space="0" w:color="auto"/>
        <w:right w:val="none" w:sz="0" w:space="0" w:color="auto"/>
      </w:divBdr>
    </w:div>
    <w:div w:id="954991043">
      <w:bodyDiv w:val="1"/>
      <w:marLeft w:val="0"/>
      <w:marRight w:val="0"/>
      <w:marTop w:val="0"/>
      <w:marBottom w:val="0"/>
      <w:divBdr>
        <w:top w:val="none" w:sz="0" w:space="0" w:color="auto"/>
        <w:left w:val="none" w:sz="0" w:space="0" w:color="auto"/>
        <w:bottom w:val="none" w:sz="0" w:space="0" w:color="auto"/>
        <w:right w:val="none" w:sz="0" w:space="0" w:color="auto"/>
      </w:divBdr>
    </w:div>
    <w:div w:id="182855133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0" Type="http://schemas.openxmlformats.org/officeDocument/2006/relationships/chart" Target="charts/chart8.xml"/><Relationship Id="rId21" Type="http://schemas.openxmlformats.org/officeDocument/2006/relationships/chart" Target="charts/chart9.xml"/><Relationship Id="rId22" Type="http://schemas.openxmlformats.org/officeDocument/2006/relationships/chart" Target="charts/chart10.xml"/><Relationship Id="rId23" Type="http://schemas.openxmlformats.org/officeDocument/2006/relationships/image" Target="media/image3.png"/><Relationship Id="rId24" Type="http://schemas.openxmlformats.org/officeDocument/2006/relationships/image" Target="media/image4.png"/><Relationship Id="rId25" Type="http://schemas.openxmlformats.org/officeDocument/2006/relationships/image" Target="media/image5.png"/><Relationship Id="rId26" Type="http://schemas.openxmlformats.org/officeDocument/2006/relationships/image" Target="media/image6.png"/><Relationship Id="rId27" Type="http://schemas.openxmlformats.org/officeDocument/2006/relationships/image" Target="media/image7.png"/><Relationship Id="rId28" Type="http://schemas.openxmlformats.org/officeDocument/2006/relationships/image" Target="media/image8.png"/><Relationship Id="rId29" Type="http://schemas.openxmlformats.org/officeDocument/2006/relationships/image" Target="media/image9.png"/><Relationship Id="rId1" Type="http://schemas.microsoft.com/office/2006/relationships/keyMapCustomizations" Target="customizations.xml"/><Relationship Id="rId2" Type="http://schemas.openxmlformats.org/officeDocument/2006/relationships/customXml" Target="../customXml/item1.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png"/><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image" Target="media/image13.emf"/><Relationship Id="rId34" Type="http://schemas.openxmlformats.org/officeDocument/2006/relationships/oleObject" Target="embeddings/Microsoft_Equation2.bin"/><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oleObject" Target="embeddings/Microsoft_Equation1.bin"/><Relationship Id="rId12" Type="http://schemas.openxmlformats.org/officeDocument/2006/relationships/image" Target="media/image2.jpeg"/><Relationship Id="rId13" Type="http://schemas.openxmlformats.org/officeDocument/2006/relationships/chart" Target="charts/chart1.xml"/><Relationship Id="rId14" Type="http://schemas.openxmlformats.org/officeDocument/2006/relationships/chart" Target="charts/chart2.xml"/><Relationship Id="rId15" Type="http://schemas.openxmlformats.org/officeDocument/2006/relationships/chart" Target="charts/chart3.xml"/><Relationship Id="rId16" Type="http://schemas.openxmlformats.org/officeDocument/2006/relationships/chart" Target="charts/chart4.xml"/><Relationship Id="rId17" Type="http://schemas.openxmlformats.org/officeDocument/2006/relationships/chart" Target="charts/chart5.xml"/><Relationship Id="rId18" Type="http://schemas.openxmlformats.org/officeDocument/2006/relationships/chart" Target="charts/chart6.xml"/><Relationship Id="rId19" Type="http://schemas.openxmlformats.org/officeDocument/2006/relationships/chart" Target="charts/chart7.xml"/><Relationship Id="rId37" Type="http://schemas.microsoft.com/office/2011/relationships/commentsExtended" Target="commentsExtended.xml"/><Relationship Id="rId41"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thartberger:Dropbox:RET:Report:Data%20-%207.1.15_GLS%20cop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thartberger:Dropbox:RET:Report:CV%20Data%20Export:CV%20Summary.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thartberger:Dropbox:RET:Report:Data%20-%207.1.15_GLS%20cop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thartberger:Dropbox:RET:Report:Data%20-%207.1.15_GLS%20cop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thartberger:Dropbox:RET:Report:Data%20-%207.1.15_GLS%20cop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thartberger:Dropbox:RET:Data%20-%207.1.15_GL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thartberger:Dropbox:RET:Report:Data%20-%207.1.15_GLS%20cop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thartberger:Dropbox:RET:Data%20-%207.1.15_GL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thartberger:Dropbox:RET:Data%20-%207.1.15_GL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thartberger:Dropbox:RET:Report:CV%20Data%20Export:CV%20Summary.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90950602328555"/>
          <c:y val="0.153339763651506"/>
          <c:w val="0.754284608654687"/>
          <c:h val="0.696456971935914"/>
        </c:manualLayout>
      </c:layout>
      <c:scatterChart>
        <c:scatterStyle val="lineMarker"/>
        <c:varyColors val="0"/>
        <c:ser>
          <c:idx val="4"/>
          <c:order val="0"/>
          <c:tx>
            <c:v>DDA, 1mA/cm^2</c:v>
          </c:tx>
          <c:spPr>
            <a:ln w="19050">
              <a:solidFill>
                <a:schemeClr val="accent4"/>
              </a:solidFill>
            </a:ln>
          </c:spPr>
          <c:marker>
            <c:symbol val="dash"/>
            <c:size val="5"/>
            <c:spPr>
              <a:solidFill>
                <a:schemeClr val="accent4"/>
              </a:solidFill>
              <a:ln>
                <a:solidFill>
                  <a:schemeClr val="accent4"/>
                </a:solidFill>
              </a:ln>
            </c:spPr>
          </c:marker>
          <c:xVal>
            <c:numRef>
              <c:f>'SqC25'!$E$4:$E$12</c:f>
              <c:numCache>
                <c:formatCode>General</c:formatCode>
                <c:ptCount val="9"/>
                <c:pt idx="0">
                  <c:v>0.0</c:v>
                </c:pt>
                <c:pt idx="1">
                  <c:v>1.0</c:v>
                </c:pt>
                <c:pt idx="2">
                  <c:v>2.0</c:v>
                </c:pt>
                <c:pt idx="3">
                  <c:v>3.0</c:v>
                </c:pt>
                <c:pt idx="4">
                  <c:v>4.0</c:v>
                </c:pt>
                <c:pt idx="5">
                  <c:v>5.0</c:v>
                </c:pt>
                <c:pt idx="6">
                  <c:v>6.0</c:v>
                </c:pt>
                <c:pt idx="7">
                  <c:v>8.0</c:v>
                </c:pt>
                <c:pt idx="8">
                  <c:v>10.0</c:v>
                </c:pt>
              </c:numCache>
            </c:numRef>
          </c:xVal>
          <c:yVal>
            <c:numRef>
              <c:f>'SqC25'!$U$4:$U$12</c:f>
              <c:numCache>
                <c:formatCode>General</c:formatCode>
                <c:ptCount val="9"/>
                <c:pt idx="0">
                  <c:v>0.0</c:v>
                </c:pt>
                <c:pt idx="1">
                  <c:v>0.0</c:v>
                </c:pt>
                <c:pt idx="2">
                  <c:v>0.0</c:v>
                </c:pt>
                <c:pt idx="3">
                  <c:v>0.0</c:v>
                </c:pt>
                <c:pt idx="4">
                  <c:v>0.0</c:v>
                </c:pt>
                <c:pt idx="5">
                  <c:v>0.0</c:v>
                </c:pt>
                <c:pt idx="6">
                  <c:v>0.0</c:v>
                </c:pt>
                <c:pt idx="7">
                  <c:v>0.268904966757919</c:v>
                </c:pt>
                <c:pt idx="8">
                  <c:v>0.546574110285491</c:v>
                </c:pt>
              </c:numCache>
            </c:numRef>
          </c:yVal>
          <c:smooth val="0"/>
        </c:ser>
        <c:ser>
          <c:idx val="8"/>
          <c:order val="1"/>
          <c:tx>
            <c:v>DDA, 10mA/cm^2</c:v>
          </c:tx>
          <c:spPr>
            <a:ln w="19050">
              <a:solidFill>
                <a:schemeClr val="accent3"/>
              </a:solidFill>
            </a:ln>
          </c:spPr>
          <c:marker>
            <c:symbol val="triangle"/>
            <c:size val="5"/>
            <c:spPr>
              <a:solidFill>
                <a:schemeClr val="accent3"/>
              </a:solidFill>
              <a:ln>
                <a:solidFill>
                  <a:schemeClr val="accent3"/>
                </a:solidFill>
              </a:ln>
            </c:spPr>
          </c:marker>
          <c:xVal>
            <c:numRef>
              <c:f>'SqC32'!$E$4:$E$11</c:f>
              <c:numCache>
                <c:formatCode>General</c:formatCode>
                <c:ptCount val="8"/>
                <c:pt idx="0">
                  <c:v>0.0</c:v>
                </c:pt>
                <c:pt idx="1">
                  <c:v>1.0</c:v>
                </c:pt>
                <c:pt idx="2">
                  <c:v>2.0</c:v>
                </c:pt>
                <c:pt idx="3">
                  <c:v>3.0</c:v>
                </c:pt>
                <c:pt idx="4">
                  <c:v>4.0</c:v>
                </c:pt>
                <c:pt idx="5">
                  <c:v>5.0</c:v>
                </c:pt>
                <c:pt idx="6">
                  <c:v>6.0</c:v>
                </c:pt>
                <c:pt idx="7">
                  <c:v>7.0</c:v>
                </c:pt>
              </c:numCache>
            </c:numRef>
          </c:xVal>
          <c:yVal>
            <c:numRef>
              <c:f>'SqC32'!$W$4:$W$11</c:f>
              <c:numCache>
                <c:formatCode>General</c:formatCode>
                <c:ptCount val="8"/>
                <c:pt idx="0">
                  <c:v>0.0</c:v>
                </c:pt>
                <c:pt idx="1">
                  <c:v>0.0</c:v>
                </c:pt>
                <c:pt idx="2">
                  <c:v>0.0</c:v>
                </c:pt>
                <c:pt idx="3">
                  <c:v>0.0</c:v>
                </c:pt>
                <c:pt idx="4">
                  <c:v>0.214153304653891</c:v>
                </c:pt>
                <c:pt idx="5">
                  <c:v>0.47617911615174</c:v>
                </c:pt>
                <c:pt idx="6">
                  <c:v>0.687364098552992</c:v>
                </c:pt>
                <c:pt idx="7">
                  <c:v>0.867262416894798</c:v>
                </c:pt>
              </c:numCache>
            </c:numRef>
          </c:yVal>
          <c:smooth val="0"/>
        </c:ser>
        <c:ser>
          <c:idx val="0"/>
          <c:order val="2"/>
          <c:tx>
            <c:v>DDA, 38.15mA/cm^2</c:v>
          </c:tx>
          <c:spPr>
            <a:ln w="19050">
              <a:solidFill>
                <a:schemeClr val="accent1"/>
              </a:solidFill>
            </a:ln>
          </c:spPr>
          <c:marker>
            <c:symbol val="plus"/>
            <c:size val="5"/>
            <c:spPr>
              <a:ln>
                <a:solidFill>
                  <a:schemeClr val="accent1"/>
                </a:solidFill>
              </a:ln>
            </c:spPr>
          </c:marker>
          <c:xVal>
            <c:numRef>
              <c:f>'SqC31'!$E$4:$E$10</c:f>
              <c:numCache>
                <c:formatCode>General</c:formatCode>
                <c:ptCount val="7"/>
                <c:pt idx="0">
                  <c:v>0.0</c:v>
                </c:pt>
                <c:pt idx="1">
                  <c:v>1.0</c:v>
                </c:pt>
                <c:pt idx="2">
                  <c:v>2.0</c:v>
                </c:pt>
                <c:pt idx="3">
                  <c:v>3.0</c:v>
                </c:pt>
                <c:pt idx="4">
                  <c:v>4.0</c:v>
                </c:pt>
                <c:pt idx="5">
                  <c:v>5.0</c:v>
                </c:pt>
                <c:pt idx="6">
                  <c:v>6.0</c:v>
                </c:pt>
              </c:numCache>
            </c:numRef>
          </c:xVal>
          <c:yVal>
            <c:numRef>
              <c:f>'SqC31'!$W$4:$W$10</c:f>
              <c:numCache>
                <c:formatCode>General</c:formatCode>
                <c:ptCount val="7"/>
                <c:pt idx="0">
                  <c:v>0.0</c:v>
                </c:pt>
                <c:pt idx="1">
                  <c:v>0.0</c:v>
                </c:pt>
                <c:pt idx="2">
                  <c:v>0.0</c:v>
                </c:pt>
                <c:pt idx="3">
                  <c:v>0.0</c:v>
                </c:pt>
                <c:pt idx="4">
                  <c:v>0.374497457958545</c:v>
                </c:pt>
                <c:pt idx="5">
                  <c:v>0.601325772389519</c:v>
                </c:pt>
                <c:pt idx="6">
                  <c:v>0.765580758701603</c:v>
                </c:pt>
              </c:numCache>
            </c:numRef>
          </c:yVal>
          <c:smooth val="0"/>
        </c:ser>
        <c:dLbls>
          <c:showLegendKey val="0"/>
          <c:showVal val="0"/>
          <c:showCatName val="0"/>
          <c:showSerName val="0"/>
          <c:showPercent val="0"/>
          <c:showBubbleSize val="0"/>
        </c:dLbls>
        <c:axId val="2098743944"/>
        <c:axId val="2098752536"/>
      </c:scatterChart>
      <c:valAx>
        <c:axId val="2098743944"/>
        <c:scaling>
          <c:orientation val="minMax"/>
          <c:max val="12.0"/>
        </c:scaling>
        <c:delete val="0"/>
        <c:axPos val="b"/>
        <c:title>
          <c:tx>
            <c:rich>
              <a:bodyPr/>
              <a:lstStyle/>
              <a:p>
                <a:pPr>
                  <a:defRPr/>
                </a:pPr>
                <a:r>
                  <a:rPr lang="en-US"/>
                  <a:t>Run time (min)</a:t>
                </a:r>
              </a:p>
            </c:rich>
          </c:tx>
          <c:layout>
            <c:manualLayout>
              <c:xMode val="edge"/>
              <c:yMode val="edge"/>
              <c:x val="0.450723786645313"/>
              <c:y val="0.947903109568931"/>
            </c:manualLayout>
          </c:layout>
          <c:overlay val="0"/>
        </c:title>
        <c:numFmt formatCode="General" sourceLinked="1"/>
        <c:majorTickMark val="out"/>
        <c:minorTickMark val="none"/>
        <c:tickLblPos val="nextTo"/>
        <c:crossAx val="2098752536"/>
        <c:crosses val="autoZero"/>
        <c:crossBetween val="midCat"/>
        <c:majorUnit val="2.0"/>
      </c:valAx>
      <c:valAx>
        <c:axId val="2098752536"/>
        <c:scaling>
          <c:orientation val="minMax"/>
        </c:scaling>
        <c:delete val="0"/>
        <c:axPos val="l"/>
        <c:title>
          <c:tx>
            <c:rich>
              <a:bodyPr rot="-5400000" vert="horz"/>
              <a:lstStyle/>
              <a:p>
                <a:pPr>
                  <a:defRPr/>
                </a:pPr>
                <a:r>
                  <a:rPr lang="en-US"/>
                  <a:t>Oxidation Products (mg/L)</a:t>
                </a:r>
              </a:p>
            </c:rich>
          </c:tx>
          <c:layout/>
          <c:overlay val="0"/>
        </c:title>
        <c:numFmt formatCode="General" sourceLinked="1"/>
        <c:majorTickMark val="out"/>
        <c:minorTickMark val="none"/>
        <c:tickLblPos val="nextTo"/>
        <c:crossAx val="2098743944"/>
        <c:crosses val="autoZero"/>
        <c:crossBetween val="midCat"/>
      </c:valAx>
    </c:plotArea>
    <c:legend>
      <c:legendPos val="b"/>
      <c:layout>
        <c:manualLayout>
          <c:xMode val="edge"/>
          <c:yMode val="edge"/>
          <c:x val="0.575945218386163"/>
          <c:y val="0.00222925769293676"/>
          <c:w val="0.424054781613837"/>
          <c:h val="0.124775154345962"/>
        </c:manualLayout>
      </c:layout>
      <c:overlay val="0"/>
      <c:txPr>
        <a:bodyPr/>
        <a:lstStyle/>
        <a:p>
          <a:pPr>
            <a:defRPr sz="700"/>
          </a:pPr>
          <a:endParaRPr lang="en-US"/>
        </a:p>
      </c:txPr>
    </c:legend>
    <c:plotVisOnly val="1"/>
    <c:dispBlanksAs val="gap"/>
    <c:showDLblsOverMax val="0"/>
  </c:chart>
  <c:txPr>
    <a:bodyPr/>
    <a:lstStyle/>
    <a:p>
      <a:pPr>
        <a:defRPr>
          <a:latin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7031765260112"/>
          <c:y val="0.0661375661375661"/>
          <c:w val="0.653403997577226"/>
          <c:h val="0.773242630385487"/>
        </c:manualLayout>
      </c:layout>
      <c:scatterChart>
        <c:scatterStyle val="smoothMarker"/>
        <c:varyColors val="0"/>
        <c:ser>
          <c:idx val="2"/>
          <c:order val="0"/>
          <c:tx>
            <c:v>G/SS</c:v>
          </c:tx>
          <c:spPr>
            <a:ln w="12700">
              <a:solidFill>
                <a:srgbClr val="000000"/>
              </a:solidFill>
            </a:ln>
          </c:spPr>
          <c:marker>
            <c:symbol val="none"/>
          </c:marker>
          <c:xVal>
            <c:numRef>
              <c:f>'gh-ss'!$A$782:$A$1522</c:f>
              <c:numCache>
                <c:formatCode>General</c:formatCode>
                <c:ptCount val="741"/>
                <c:pt idx="0">
                  <c:v>-1.2</c:v>
                </c:pt>
                <c:pt idx="1">
                  <c:v>-1.19</c:v>
                </c:pt>
                <c:pt idx="2">
                  <c:v>-1.18</c:v>
                </c:pt>
                <c:pt idx="3">
                  <c:v>-1.17</c:v>
                </c:pt>
                <c:pt idx="4">
                  <c:v>-1.16</c:v>
                </c:pt>
                <c:pt idx="5">
                  <c:v>-1.15</c:v>
                </c:pt>
                <c:pt idx="6">
                  <c:v>-1.14</c:v>
                </c:pt>
                <c:pt idx="7">
                  <c:v>-1.13</c:v>
                </c:pt>
                <c:pt idx="8">
                  <c:v>-1.12</c:v>
                </c:pt>
                <c:pt idx="9">
                  <c:v>-1.11</c:v>
                </c:pt>
                <c:pt idx="10">
                  <c:v>-1.1</c:v>
                </c:pt>
                <c:pt idx="11">
                  <c:v>-1.09</c:v>
                </c:pt>
                <c:pt idx="12">
                  <c:v>-1.08</c:v>
                </c:pt>
                <c:pt idx="13">
                  <c:v>-1.07</c:v>
                </c:pt>
                <c:pt idx="14">
                  <c:v>-1.06</c:v>
                </c:pt>
                <c:pt idx="15">
                  <c:v>-1.05</c:v>
                </c:pt>
                <c:pt idx="16">
                  <c:v>-1.04</c:v>
                </c:pt>
                <c:pt idx="17">
                  <c:v>-1.03</c:v>
                </c:pt>
                <c:pt idx="18">
                  <c:v>-1.02</c:v>
                </c:pt>
                <c:pt idx="19">
                  <c:v>-1.01</c:v>
                </c:pt>
                <c:pt idx="20">
                  <c:v>-1.0</c:v>
                </c:pt>
                <c:pt idx="21">
                  <c:v>-0.99</c:v>
                </c:pt>
                <c:pt idx="22">
                  <c:v>-0.98</c:v>
                </c:pt>
                <c:pt idx="23">
                  <c:v>-0.97</c:v>
                </c:pt>
                <c:pt idx="24">
                  <c:v>-0.96</c:v>
                </c:pt>
                <c:pt idx="25">
                  <c:v>-0.95</c:v>
                </c:pt>
                <c:pt idx="26">
                  <c:v>-0.94</c:v>
                </c:pt>
                <c:pt idx="27">
                  <c:v>-0.93</c:v>
                </c:pt>
                <c:pt idx="28">
                  <c:v>-0.92</c:v>
                </c:pt>
                <c:pt idx="29">
                  <c:v>-0.91</c:v>
                </c:pt>
                <c:pt idx="30">
                  <c:v>-0.9</c:v>
                </c:pt>
                <c:pt idx="31">
                  <c:v>-0.89</c:v>
                </c:pt>
                <c:pt idx="32">
                  <c:v>-0.88</c:v>
                </c:pt>
                <c:pt idx="33">
                  <c:v>-0.87</c:v>
                </c:pt>
                <c:pt idx="34">
                  <c:v>-0.86</c:v>
                </c:pt>
                <c:pt idx="35">
                  <c:v>-0.85</c:v>
                </c:pt>
                <c:pt idx="36">
                  <c:v>-0.84</c:v>
                </c:pt>
                <c:pt idx="37">
                  <c:v>-0.83</c:v>
                </c:pt>
                <c:pt idx="38">
                  <c:v>-0.82</c:v>
                </c:pt>
                <c:pt idx="39">
                  <c:v>-0.81</c:v>
                </c:pt>
                <c:pt idx="40">
                  <c:v>-0.8</c:v>
                </c:pt>
                <c:pt idx="41">
                  <c:v>-0.79</c:v>
                </c:pt>
                <c:pt idx="42">
                  <c:v>-0.78</c:v>
                </c:pt>
                <c:pt idx="43">
                  <c:v>-0.77</c:v>
                </c:pt>
                <c:pt idx="44">
                  <c:v>-0.76</c:v>
                </c:pt>
                <c:pt idx="45">
                  <c:v>-0.75</c:v>
                </c:pt>
                <c:pt idx="46">
                  <c:v>-0.74</c:v>
                </c:pt>
                <c:pt idx="47">
                  <c:v>-0.73</c:v>
                </c:pt>
                <c:pt idx="48">
                  <c:v>-0.72</c:v>
                </c:pt>
                <c:pt idx="49">
                  <c:v>-0.71</c:v>
                </c:pt>
                <c:pt idx="50">
                  <c:v>-0.7</c:v>
                </c:pt>
                <c:pt idx="51">
                  <c:v>-0.69</c:v>
                </c:pt>
                <c:pt idx="52">
                  <c:v>-0.68</c:v>
                </c:pt>
                <c:pt idx="53">
                  <c:v>-0.67</c:v>
                </c:pt>
                <c:pt idx="54">
                  <c:v>-0.66</c:v>
                </c:pt>
                <c:pt idx="55">
                  <c:v>-0.65</c:v>
                </c:pt>
                <c:pt idx="56">
                  <c:v>-0.64</c:v>
                </c:pt>
                <c:pt idx="57">
                  <c:v>-0.63</c:v>
                </c:pt>
                <c:pt idx="58">
                  <c:v>-0.62</c:v>
                </c:pt>
                <c:pt idx="59">
                  <c:v>-0.61</c:v>
                </c:pt>
                <c:pt idx="60">
                  <c:v>-0.6</c:v>
                </c:pt>
                <c:pt idx="61">
                  <c:v>-0.59</c:v>
                </c:pt>
                <c:pt idx="62">
                  <c:v>-0.58</c:v>
                </c:pt>
                <c:pt idx="63">
                  <c:v>-0.57</c:v>
                </c:pt>
                <c:pt idx="64">
                  <c:v>-0.56</c:v>
                </c:pt>
                <c:pt idx="65">
                  <c:v>-0.55</c:v>
                </c:pt>
                <c:pt idx="66">
                  <c:v>-0.54</c:v>
                </c:pt>
                <c:pt idx="67">
                  <c:v>-0.53</c:v>
                </c:pt>
                <c:pt idx="68">
                  <c:v>-0.52</c:v>
                </c:pt>
                <c:pt idx="69">
                  <c:v>-0.51</c:v>
                </c:pt>
                <c:pt idx="70">
                  <c:v>-0.5</c:v>
                </c:pt>
                <c:pt idx="71">
                  <c:v>-0.49</c:v>
                </c:pt>
                <c:pt idx="72">
                  <c:v>-0.48</c:v>
                </c:pt>
                <c:pt idx="73">
                  <c:v>-0.47</c:v>
                </c:pt>
                <c:pt idx="74">
                  <c:v>-0.46</c:v>
                </c:pt>
                <c:pt idx="75">
                  <c:v>-0.45</c:v>
                </c:pt>
                <c:pt idx="76">
                  <c:v>-0.44</c:v>
                </c:pt>
                <c:pt idx="77">
                  <c:v>-0.43</c:v>
                </c:pt>
                <c:pt idx="78">
                  <c:v>-0.42</c:v>
                </c:pt>
                <c:pt idx="79">
                  <c:v>-0.41</c:v>
                </c:pt>
                <c:pt idx="80">
                  <c:v>-0.4</c:v>
                </c:pt>
                <c:pt idx="81">
                  <c:v>-0.39</c:v>
                </c:pt>
                <c:pt idx="82">
                  <c:v>-0.38</c:v>
                </c:pt>
                <c:pt idx="83">
                  <c:v>-0.37</c:v>
                </c:pt>
                <c:pt idx="84">
                  <c:v>-0.36</c:v>
                </c:pt>
                <c:pt idx="85">
                  <c:v>-0.35</c:v>
                </c:pt>
                <c:pt idx="86">
                  <c:v>-0.34</c:v>
                </c:pt>
                <c:pt idx="87">
                  <c:v>-0.33</c:v>
                </c:pt>
                <c:pt idx="88">
                  <c:v>-0.32</c:v>
                </c:pt>
                <c:pt idx="89">
                  <c:v>-0.31</c:v>
                </c:pt>
                <c:pt idx="90">
                  <c:v>-0.3</c:v>
                </c:pt>
                <c:pt idx="91">
                  <c:v>-0.29</c:v>
                </c:pt>
                <c:pt idx="92">
                  <c:v>-0.28</c:v>
                </c:pt>
                <c:pt idx="93">
                  <c:v>-0.27</c:v>
                </c:pt>
                <c:pt idx="94">
                  <c:v>-0.26</c:v>
                </c:pt>
                <c:pt idx="95">
                  <c:v>-0.25</c:v>
                </c:pt>
                <c:pt idx="96">
                  <c:v>-0.24</c:v>
                </c:pt>
                <c:pt idx="97">
                  <c:v>-0.23</c:v>
                </c:pt>
                <c:pt idx="98">
                  <c:v>-0.22</c:v>
                </c:pt>
                <c:pt idx="99">
                  <c:v>-0.21</c:v>
                </c:pt>
                <c:pt idx="100">
                  <c:v>-0.2</c:v>
                </c:pt>
                <c:pt idx="101">
                  <c:v>-0.19</c:v>
                </c:pt>
                <c:pt idx="102">
                  <c:v>-0.18</c:v>
                </c:pt>
                <c:pt idx="103">
                  <c:v>-0.17</c:v>
                </c:pt>
                <c:pt idx="104">
                  <c:v>-0.16</c:v>
                </c:pt>
                <c:pt idx="105">
                  <c:v>-0.15</c:v>
                </c:pt>
                <c:pt idx="106">
                  <c:v>-0.14</c:v>
                </c:pt>
                <c:pt idx="107">
                  <c:v>-0.13</c:v>
                </c:pt>
                <c:pt idx="108">
                  <c:v>-0.12</c:v>
                </c:pt>
                <c:pt idx="109">
                  <c:v>-0.11</c:v>
                </c:pt>
                <c:pt idx="110">
                  <c:v>-0.1</c:v>
                </c:pt>
                <c:pt idx="111">
                  <c:v>-0.09</c:v>
                </c:pt>
                <c:pt idx="112">
                  <c:v>-0.08</c:v>
                </c:pt>
                <c:pt idx="113">
                  <c:v>-0.07</c:v>
                </c:pt>
                <c:pt idx="114">
                  <c:v>-0.06</c:v>
                </c:pt>
                <c:pt idx="115">
                  <c:v>-0.05</c:v>
                </c:pt>
                <c:pt idx="116">
                  <c:v>-0.04</c:v>
                </c:pt>
                <c:pt idx="117">
                  <c:v>-0.03</c:v>
                </c:pt>
                <c:pt idx="118">
                  <c:v>-0.02</c:v>
                </c:pt>
                <c:pt idx="119">
                  <c:v>-0.01</c:v>
                </c:pt>
                <c:pt idx="120">
                  <c:v>0.0</c:v>
                </c:pt>
                <c:pt idx="121">
                  <c:v>0.01</c:v>
                </c:pt>
                <c:pt idx="122">
                  <c:v>0.02</c:v>
                </c:pt>
                <c:pt idx="123">
                  <c:v>0.03</c:v>
                </c:pt>
                <c:pt idx="124">
                  <c:v>0.04</c:v>
                </c:pt>
                <c:pt idx="125">
                  <c:v>0.05</c:v>
                </c:pt>
                <c:pt idx="126">
                  <c:v>0.06</c:v>
                </c:pt>
                <c:pt idx="127">
                  <c:v>0.07</c:v>
                </c:pt>
                <c:pt idx="128">
                  <c:v>0.08</c:v>
                </c:pt>
                <c:pt idx="129">
                  <c:v>0.09</c:v>
                </c:pt>
                <c:pt idx="130">
                  <c:v>0.1</c:v>
                </c:pt>
                <c:pt idx="131">
                  <c:v>0.11</c:v>
                </c:pt>
                <c:pt idx="132">
                  <c:v>0.12</c:v>
                </c:pt>
                <c:pt idx="133">
                  <c:v>0.13</c:v>
                </c:pt>
                <c:pt idx="134">
                  <c:v>0.14</c:v>
                </c:pt>
                <c:pt idx="135">
                  <c:v>0.15</c:v>
                </c:pt>
                <c:pt idx="136">
                  <c:v>0.16</c:v>
                </c:pt>
                <c:pt idx="137">
                  <c:v>0.17</c:v>
                </c:pt>
                <c:pt idx="138">
                  <c:v>0.18</c:v>
                </c:pt>
                <c:pt idx="139">
                  <c:v>0.19</c:v>
                </c:pt>
                <c:pt idx="140">
                  <c:v>0.2</c:v>
                </c:pt>
                <c:pt idx="141">
                  <c:v>0.21</c:v>
                </c:pt>
                <c:pt idx="142">
                  <c:v>0.22</c:v>
                </c:pt>
                <c:pt idx="143">
                  <c:v>0.23</c:v>
                </c:pt>
                <c:pt idx="144">
                  <c:v>0.24</c:v>
                </c:pt>
                <c:pt idx="145">
                  <c:v>0.25</c:v>
                </c:pt>
                <c:pt idx="146">
                  <c:v>0.26</c:v>
                </c:pt>
                <c:pt idx="147">
                  <c:v>0.27</c:v>
                </c:pt>
                <c:pt idx="148">
                  <c:v>0.28</c:v>
                </c:pt>
                <c:pt idx="149">
                  <c:v>0.29</c:v>
                </c:pt>
                <c:pt idx="150">
                  <c:v>0.3</c:v>
                </c:pt>
                <c:pt idx="151">
                  <c:v>0.31</c:v>
                </c:pt>
                <c:pt idx="152">
                  <c:v>0.32</c:v>
                </c:pt>
                <c:pt idx="153">
                  <c:v>0.33</c:v>
                </c:pt>
                <c:pt idx="154">
                  <c:v>0.34</c:v>
                </c:pt>
                <c:pt idx="155">
                  <c:v>0.35</c:v>
                </c:pt>
                <c:pt idx="156">
                  <c:v>0.36</c:v>
                </c:pt>
                <c:pt idx="157">
                  <c:v>0.37</c:v>
                </c:pt>
                <c:pt idx="158">
                  <c:v>0.38</c:v>
                </c:pt>
                <c:pt idx="159">
                  <c:v>0.39</c:v>
                </c:pt>
                <c:pt idx="160">
                  <c:v>0.4</c:v>
                </c:pt>
                <c:pt idx="161">
                  <c:v>0.41</c:v>
                </c:pt>
                <c:pt idx="162">
                  <c:v>0.42</c:v>
                </c:pt>
                <c:pt idx="163">
                  <c:v>0.43</c:v>
                </c:pt>
                <c:pt idx="164">
                  <c:v>0.44</c:v>
                </c:pt>
                <c:pt idx="165">
                  <c:v>0.45</c:v>
                </c:pt>
                <c:pt idx="166">
                  <c:v>0.46</c:v>
                </c:pt>
                <c:pt idx="167">
                  <c:v>0.47</c:v>
                </c:pt>
                <c:pt idx="168">
                  <c:v>0.48</c:v>
                </c:pt>
                <c:pt idx="169">
                  <c:v>0.49</c:v>
                </c:pt>
                <c:pt idx="170">
                  <c:v>0.5</c:v>
                </c:pt>
                <c:pt idx="171">
                  <c:v>0.51</c:v>
                </c:pt>
                <c:pt idx="172">
                  <c:v>0.52</c:v>
                </c:pt>
                <c:pt idx="173">
                  <c:v>0.53</c:v>
                </c:pt>
                <c:pt idx="174">
                  <c:v>0.54</c:v>
                </c:pt>
                <c:pt idx="175">
                  <c:v>0.55</c:v>
                </c:pt>
                <c:pt idx="176">
                  <c:v>0.56</c:v>
                </c:pt>
                <c:pt idx="177">
                  <c:v>0.57</c:v>
                </c:pt>
                <c:pt idx="178">
                  <c:v>0.58</c:v>
                </c:pt>
                <c:pt idx="179">
                  <c:v>0.59</c:v>
                </c:pt>
                <c:pt idx="180">
                  <c:v>0.6</c:v>
                </c:pt>
                <c:pt idx="181">
                  <c:v>0.61</c:v>
                </c:pt>
                <c:pt idx="182">
                  <c:v>0.62</c:v>
                </c:pt>
                <c:pt idx="183">
                  <c:v>0.63</c:v>
                </c:pt>
                <c:pt idx="184">
                  <c:v>0.64</c:v>
                </c:pt>
                <c:pt idx="185">
                  <c:v>0.65</c:v>
                </c:pt>
                <c:pt idx="186">
                  <c:v>0.66</c:v>
                </c:pt>
                <c:pt idx="187">
                  <c:v>0.67</c:v>
                </c:pt>
                <c:pt idx="188">
                  <c:v>0.68</c:v>
                </c:pt>
                <c:pt idx="189">
                  <c:v>0.69</c:v>
                </c:pt>
                <c:pt idx="190">
                  <c:v>0.7</c:v>
                </c:pt>
                <c:pt idx="191">
                  <c:v>0.71</c:v>
                </c:pt>
                <c:pt idx="192">
                  <c:v>0.72</c:v>
                </c:pt>
                <c:pt idx="193">
                  <c:v>0.73</c:v>
                </c:pt>
                <c:pt idx="194">
                  <c:v>0.74</c:v>
                </c:pt>
                <c:pt idx="195">
                  <c:v>0.75</c:v>
                </c:pt>
                <c:pt idx="196">
                  <c:v>0.76</c:v>
                </c:pt>
                <c:pt idx="197">
                  <c:v>0.77</c:v>
                </c:pt>
                <c:pt idx="198">
                  <c:v>0.78</c:v>
                </c:pt>
                <c:pt idx="199">
                  <c:v>0.79</c:v>
                </c:pt>
                <c:pt idx="200">
                  <c:v>0.8</c:v>
                </c:pt>
                <c:pt idx="201">
                  <c:v>0.81</c:v>
                </c:pt>
                <c:pt idx="202">
                  <c:v>0.82</c:v>
                </c:pt>
                <c:pt idx="203">
                  <c:v>0.83</c:v>
                </c:pt>
                <c:pt idx="204">
                  <c:v>0.84</c:v>
                </c:pt>
                <c:pt idx="205">
                  <c:v>0.85</c:v>
                </c:pt>
                <c:pt idx="206">
                  <c:v>0.86</c:v>
                </c:pt>
                <c:pt idx="207">
                  <c:v>0.87</c:v>
                </c:pt>
                <c:pt idx="208">
                  <c:v>0.88</c:v>
                </c:pt>
                <c:pt idx="209">
                  <c:v>0.89</c:v>
                </c:pt>
                <c:pt idx="210">
                  <c:v>0.9</c:v>
                </c:pt>
                <c:pt idx="211">
                  <c:v>0.91</c:v>
                </c:pt>
                <c:pt idx="212">
                  <c:v>0.92</c:v>
                </c:pt>
                <c:pt idx="213">
                  <c:v>0.93</c:v>
                </c:pt>
                <c:pt idx="214">
                  <c:v>0.94</c:v>
                </c:pt>
                <c:pt idx="215">
                  <c:v>0.95</c:v>
                </c:pt>
                <c:pt idx="216">
                  <c:v>0.96</c:v>
                </c:pt>
                <c:pt idx="217">
                  <c:v>0.97</c:v>
                </c:pt>
                <c:pt idx="218">
                  <c:v>0.98</c:v>
                </c:pt>
                <c:pt idx="219">
                  <c:v>0.99</c:v>
                </c:pt>
                <c:pt idx="220">
                  <c:v>1.0</c:v>
                </c:pt>
                <c:pt idx="221">
                  <c:v>1.01</c:v>
                </c:pt>
                <c:pt idx="222">
                  <c:v>1.02</c:v>
                </c:pt>
                <c:pt idx="223">
                  <c:v>1.03</c:v>
                </c:pt>
                <c:pt idx="224">
                  <c:v>1.04</c:v>
                </c:pt>
                <c:pt idx="225">
                  <c:v>1.05</c:v>
                </c:pt>
                <c:pt idx="226">
                  <c:v>1.06</c:v>
                </c:pt>
                <c:pt idx="227">
                  <c:v>1.07</c:v>
                </c:pt>
                <c:pt idx="228">
                  <c:v>1.08</c:v>
                </c:pt>
                <c:pt idx="229">
                  <c:v>1.09</c:v>
                </c:pt>
                <c:pt idx="230">
                  <c:v>1.1</c:v>
                </c:pt>
                <c:pt idx="231">
                  <c:v>1.11</c:v>
                </c:pt>
                <c:pt idx="232">
                  <c:v>1.12</c:v>
                </c:pt>
                <c:pt idx="233">
                  <c:v>1.13</c:v>
                </c:pt>
                <c:pt idx="234">
                  <c:v>1.14</c:v>
                </c:pt>
                <c:pt idx="235">
                  <c:v>1.15</c:v>
                </c:pt>
                <c:pt idx="236">
                  <c:v>1.16</c:v>
                </c:pt>
                <c:pt idx="237">
                  <c:v>1.17</c:v>
                </c:pt>
                <c:pt idx="238">
                  <c:v>1.18</c:v>
                </c:pt>
                <c:pt idx="239">
                  <c:v>1.19</c:v>
                </c:pt>
                <c:pt idx="240">
                  <c:v>1.2</c:v>
                </c:pt>
                <c:pt idx="241">
                  <c:v>1.21</c:v>
                </c:pt>
                <c:pt idx="242">
                  <c:v>1.22</c:v>
                </c:pt>
                <c:pt idx="243">
                  <c:v>1.23</c:v>
                </c:pt>
                <c:pt idx="244">
                  <c:v>1.24</c:v>
                </c:pt>
                <c:pt idx="245">
                  <c:v>1.25</c:v>
                </c:pt>
                <c:pt idx="246">
                  <c:v>1.26</c:v>
                </c:pt>
                <c:pt idx="247">
                  <c:v>1.27</c:v>
                </c:pt>
                <c:pt idx="248">
                  <c:v>1.28</c:v>
                </c:pt>
                <c:pt idx="249">
                  <c:v>1.29</c:v>
                </c:pt>
                <c:pt idx="250">
                  <c:v>1.3</c:v>
                </c:pt>
                <c:pt idx="251">
                  <c:v>1.31</c:v>
                </c:pt>
                <c:pt idx="252">
                  <c:v>1.32</c:v>
                </c:pt>
                <c:pt idx="253">
                  <c:v>1.33</c:v>
                </c:pt>
                <c:pt idx="254">
                  <c:v>1.34</c:v>
                </c:pt>
                <c:pt idx="255">
                  <c:v>1.35</c:v>
                </c:pt>
                <c:pt idx="256">
                  <c:v>1.36</c:v>
                </c:pt>
                <c:pt idx="257">
                  <c:v>1.37</c:v>
                </c:pt>
                <c:pt idx="258">
                  <c:v>1.38</c:v>
                </c:pt>
                <c:pt idx="259">
                  <c:v>1.39</c:v>
                </c:pt>
                <c:pt idx="260">
                  <c:v>1.4</c:v>
                </c:pt>
                <c:pt idx="261">
                  <c:v>1.41</c:v>
                </c:pt>
                <c:pt idx="262">
                  <c:v>1.42</c:v>
                </c:pt>
                <c:pt idx="263">
                  <c:v>1.43</c:v>
                </c:pt>
                <c:pt idx="264">
                  <c:v>1.44</c:v>
                </c:pt>
                <c:pt idx="265">
                  <c:v>1.45</c:v>
                </c:pt>
                <c:pt idx="266">
                  <c:v>1.46</c:v>
                </c:pt>
                <c:pt idx="267">
                  <c:v>1.47</c:v>
                </c:pt>
                <c:pt idx="268">
                  <c:v>1.48</c:v>
                </c:pt>
                <c:pt idx="269">
                  <c:v>1.49</c:v>
                </c:pt>
                <c:pt idx="270">
                  <c:v>1.5</c:v>
                </c:pt>
                <c:pt idx="271">
                  <c:v>1.51</c:v>
                </c:pt>
                <c:pt idx="272">
                  <c:v>1.52</c:v>
                </c:pt>
                <c:pt idx="273">
                  <c:v>1.53</c:v>
                </c:pt>
                <c:pt idx="274">
                  <c:v>1.54</c:v>
                </c:pt>
                <c:pt idx="275">
                  <c:v>1.55</c:v>
                </c:pt>
                <c:pt idx="276">
                  <c:v>1.56</c:v>
                </c:pt>
                <c:pt idx="277">
                  <c:v>1.57</c:v>
                </c:pt>
                <c:pt idx="278">
                  <c:v>1.58</c:v>
                </c:pt>
                <c:pt idx="279">
                  <c:v>1.59</c:v>
                </c:pt>
                <c:pt idx="280">
                  <c:v>1.6</c:v>
                </c:pt>
                <c:pt idx="281">
                  <c:v>1.61</c:v>
                </c:pt>
                <c:pt idx="282">
                  <c:v>1.62</c:v>
                </c:pt>
                <c:pt idx="283">
                  <c:v>1.63</c:v>
                </c:pt>
                <c:pt idx="284">
                  <c:v>1.64</c:v>
                </c:pt>
                <c:pt idx="285">
                  <c:v>1.65</c:v>
                </c:pt>
                <c:pt idx="286">
                  <c:v>1.66</c:v>
                </c:pt>
                <c:pt idx="287">
                  <c:v>1.67</c:v>
                </c:pt>
                <c:pt idx="288">
                  <c:v>1.68</c:v>
                </c:pt>
                <c:pt idx="289">
                  <c:v>1.69</c:v>
                </c:pt>
                <c:pt idx="290">
                  <c:v>1.7</c:v>
                </c:pt>
                <c:pt idx="291">
                  <c:v>1.71</c:v>
                </c:pt>
                <c:pt idx="292">
                  <c:v>1.72</c:v>
                </c:pt>
                <c:pt idx="293">
                  <c:v>1.73</c:v>
                </c:pt>
                <c:pt idx="294">
                  <c:v>1.74</c:v>
                </c:pt>
                <c:pt idx="295">
                  <c:v>1.75</c:v>
                </c:pt>
                <c:pt idx="296">
                  <c:v>1.76</c:v>
                </c:pt>
                <c:pt idx="297">
                  <c:v>1.77</c:v>
                </c:pt>
                <c:pt idx="298">
                  <c:v>1.78</c:v>
                </c:pt>
                <c:pt idx="299">
                  <c:v>1.79</c:v>
                </c:pt>
                <c:pt idx="300">
                  <c:v>1.8</c:v>
                </c:pt>
                <c:pt idx="301">
                  <c:v>1.81</c:v>
                </c:pt>
                <c:pt idx="302">
                  <c:v>1.82</c:v>
                </c:pt>
                <c:pt idx="303">
                  <c:v>1.83</c:v>
                </c:pt>
                <c:pt idx="304">
                  <c:v>1.84</c:v>
                </c:pt>
                <c:pt idx="305">
                  <c:v>1.85</c:v>
                </c:pt>
                <c:pt idx="306">
                  <c:v>1.86</c:v>
                </c:pt>
                <c:pt idx="307">
                  <c:v>1.87</c:v>
                </c:pt>
                <c:pt idx="308">
                  <c:v>1.88</c:v>
                </c:pt>
                <c:pt idx="309">
                  <c:v>1.89</c:v>
                </c:pt>
                <c:pt idx="310">
                  <c:v>1.9</c:v>
                </c:pt>
                <c:pt idx="311">
                  <c:v>1.91</c:v>
                </c:pt>
                <c:pt idx="312">
                  <c:v>1.92</c:v>
                </c:pt>
                <c:pt idx="313">
                  <c:v>1.93</c:v>
                </c:pt>
                <c:pt idx="314">
                  <c:v>1.94</c:v>
                </c:pt>
                <c:pt idx="315">
                  <c:v>1.95</c:v>
                </c:pt>
                <c:pt idx="316">
                  <c:v>1.96</c:v>
                </c:pt>
                <c:pt idx="317">
                  <c:v>1.97</c:v>
                </c:pt>
                <c:pt idx="318">
                  <c:v>1.98</c:v>
                </c:pt>
                <c:pt idx="319">
                  <c:v>1.99</c:v>
                </c:pt>
                <c:pt idx="320">
                  <c:v>2.0</c:v>
                </c:pt>
                <c:pt idx="321">
                  <c:v>2.01</c:v>
                </c:pt>
                <c:pt idx="322">
                  <c:v>2.02</c:v>
                </c:pt>
                <c:pt idx="323">
                  <c:v>2.03</c:v>
                </c:pt>
                <c:pt idx="324">
                  <c:v>2.04</c:v>
                </c:pt>
                <c:pt idx="325">
                  <c:v>2.05</c:v>
                </c:pt>
                <c:pt idx="326">
                  <c:v>2.06</c:v>
                </c:pt>
                <c:pt idx="327">
                  <c:v>2.07</c:v>
                </c:pt>
                <c:pt idx="328">
                  <c:v>2.08</c:v>
                </c:pt>
                <c:pt idx="329">
                  <c:v>2.09</c:v>
                </c:pt>
                <c:pt idx="330">
                  <c:v>2.1</c:v>
                </c:pt>
                <c:pt idx="331">
                  <c:v>2.11</c:v>
                </c:pt>
                <c:pt idx="332">
                  <c:v>2.12</c:v>
                </c:pt>
                <c:pt idx="333">
                  <c:v>2.13</c:v>
                </c:pt>
                <c:pt idx="334">
                  <c:v>2.14</c:v>
                </c:pt>
                <c:pt idx="335">
                  <c:v>2.15</c:v>
                </c:pt>
                <c:pt idx="336">
                  <c:v>2.16</c:v>
                </c:pt>
                <c:pt idx="337">
                  <c:v>2.17</c:v>
                </c:pt>
                <c:pt idx="338">
                  <c:v>2.18</c:v>
                </c:pt>
                <c:pt idx="339">
                  <c:v>2.19</c:v>
                </c:pt>
                <c:pt idx="340">
                  <c:v>2.2</c:v>
                </c:pt>
                <c:pt idx="341">
                  <c:v>2.21</c:v>
                </c:pt>
                <c:pt idx="342">
                  <c:v>2.22</c:v>
                </c:pt>
                <c:pt idx="343">
                  <c:v>2.23</c:v>
                </c:pt>
                <c:pt idx="344">
                  <c:v>2.24</c:v>
                </c:pt>
                <c:pt idx="345">
                  <c:v>2.25</c:v>
                </c:pt>
                <c:pt idx="346">
                  <c:v>2.26</c:v>
                </c:pt>
                <c:pt idx="347">
                  <c:v>2.27</c:v>
                </c:pt>
                <c:pt idx="348">
                  <c:v>2.28</c:v>
                </c:pt>
                <c:pt idx="349">
                  <c:v>2.29</c:v>
                </c:pt>
                <c:pt idx="350">
                  <c:v>2.3</c:v>
                </c:pt>
                <c:pt idx="351">
                  <c:v>2.31</c:v>
                </c:pt>
                <c:pt idx="352">
                  <c:v>2.32</c:v>
                </c:pt>
                <c:pt idx="353">
                  <c:v>2.33</c:v>
                </c:pt>
                <c:pt idx="354">
                  <c:v>2.34</c:v>
                </c:pt>
                <c:pt idx="355">
                  <c:v>2.35</c:v>
                </c:pt>
                <c:pt idx="356">
                  <c:v>2.36</c:v>
                </c:pt>
                <c:pt idx="357">
                  <c:v>2.37</c:v>
                </c:pt>
                <c:pt idx="358">
                  <c:v>2.38</c:v>
                </c:pt>
                <c:pt idx="359">
                  <c:v>2.39</c:v>
                </c:pt>
                <c:pt idx="360">
                  <c:v>2.4</c:v>
                </c:pt>
                <c:pt idx="361">
                  <c:v>2.41</c:v>
                </c:pt>
                <c:pt idx="362">
                  <c:v>2.42</c:v>
                </c:pt>
                <c:pt idx="363">
                  <c:v>2.43</c:v>
                </c:pt>
                <c:pt idx="364">
                  <c:v>2.44</c:v>
                </c:pt>
                <c:pt idx="365">
                  <c:v>2.45</c:v>
                </c:pt>
                <c:pt idx="366">
                  <c:v>2.46</c:v>
                </c:pt>
                <c:pt idx="367">
                  <c:v>2.47</c:v>
                </c:pt>
                <c:pt idx="368">
                  <c:v>2.48</c:v>
                </c:pt>
                <c:pt idx="369">
                  <c:v>2.49</c:v>
                </c:pt>
                <c:pt idx="370">
                  <c:v>2.5</c:v>
                </c:pt>
                <c:pt idx="371">
                  <c:v>2.49</c:v>
                </c:pt>
                <c:pt idx="372">
                  <c:v>2.48</c:v>
                </c:pt>
                <c:pt idx="373">
                  <c:v>2.47</c:v>
                </c:pt>
                <c:pt idx="374">
                  <c:v>2.46</c:v>
                </c:pt>
                <c:pt idx="375">
                  <c:v>2.45</c:v>
                </c:pt>
                <c:pt idx="376">
                  <c:v>2.44</c:v>
                </c:pt>
                <c:pt idx="377">
                  <c:v>2.43</c:v>
                </c:pt>
                <c:pt idx="378">
                  <c:v>2.42</c:v>
                </c:pt>
                <c:pt idx="379">
                  <c:v>2.41</c:v>
                </c:pt>
                <c:pt idx="380">
                  <c:v>2.4</c:v>
                </c:pt>
                <c:pt idx="381">
                  <c:v>2.39</c:v>
                </c:pt>
                <c:pt idx="382">
                  <c:v>2.38</c:v>
                </c:pt>
                <c:pt idx="383">
                  <c:v>2.37</c:v>
                </c:pt>
                <c:pt idx="384">
                  <c:v>2.36</c:v>
                </c:pt>
                <c:pt idx="385">
                  <c:v>2.35</c:v>
                </c:pt>
                <c:pt idx="386">
                  <c:v>2.34</c:v>
                </c:pt>
                <c:pt idx="387">
                  <c:v>2.33</c:v>
                </c:pt>
                <c:pt idx="388">
                  <c:v>2.32</c:v>
                </c:pt>
                <c:pt idx="389">
                  <c:v>2.31</c:v>
                </c:pt>
                <c:pt idx="390">
                  <c:v>2.3</c:v>
                </c:pt>
                <c:pt idx="391">
                  <c:v>2.29</c:v>
                </c:pt>
                <c:pt idx="392">
                  <c:v>2.28</c:v>
                </c:pt>
                <c:pt idx="393">
                  <c:v>2.27</c:v>
                </c:pt>
                <c:pt idx="394">
                  <c:v>2.26</c:v>
                </c:pt>
                <c:pt idx="395">
                  <c:v>2.25</c:v>
                </c:pt>
                <c:pt idx="396">
                  <c:v>2.24</c:v>
                </c:pt>
                <c:pt idx="397">
                  <c:v>2.23</c:v>
                </c:pt>
                <c:pt idx="398">
                  <c:v>2.22</c:v>
                </c:pt>
                <c:pt idx="399">
                  <c:v>2.21</c:v>
                </c:pt>
                <c:pt idx="400">
                  <c:v>2.2</c:v>
                </c:pt>
                <c:pt idx="401">
                  <c:v>2.19</c:v>
                </c:pt>
                <c:pt idx="402">
                  <c:v>2.18</c:v>
                </c:pt>
                <c:pt idx="403">
                  <c:v>2.17</c:v>
                </c:pt>
                <c:pt idx="404">
                  <c:v>2.16</c:v>
                </c:pt>
                <c:pt idx="405">
                  <c:v>2.15</c:v>
                </c:pt>
                <c:pt idx="406">
                  <c:v>2.14</c:v>
                </c:pt>
                <c:pt idx="407">
                  <c:v>2.13</c:v>
                </c:pt>
                <c:pt idx="408">
                  <c:v>2.12</c:v>
                </c:pt>
                <c:pt idx="409">
                  <c:v>2.11</c:v>
                </c:pt>
                <c:pt idx="410">
                  <c:v>2.1</c:v>
                </c:pt>
                <c:pt idx="411">
                  <c:v>2.09</c:v>
                </c:pt>
                <c:pt idx="412">
                  <c:v>2.08</c:v>
                </c:pt>
                <c:pt idx="413">
                  <c:v>2.07</c:v>
                </c:pt>
                <c:pt idx="414">
                  <c:v>2.06</c:v>
                </c:pt>
                <c:pt idx="415">
                  <c:v>2.05</c:v>
                </c:pt>
                <c:pt idx="416">
                  <c:v>2.04</c:v>
                </c:pt>
                <c:pt idx="417">
                  <c:v>2.03</c:v>
                </c:pt>
                <c:pt idx="418">
                  <c:v>2.02</c:v>
                </c:pt>
                <c:pt idx="419">
                  <c:v>2.01</c:v>
                </c:pt>
                <c:pt idx="420">
                  <c:v>2.0</c:v>
                </c:pt>
                <c:pt idx="421">
                  <c:v>1.99</c:v>
                </c:pt>
                <c:pt idx="422">
                  <c:v>1.98</c:v>
                </c:pt>
                <c:pt idx="423">
                  <c:v>1.97</c:v>
                </c:pt>
                <c:pt idx="424">
                  <c:v>1.96</c:v>
                </c:pt>
                <c:pt idx="425">
                  <c:v>1.95</c:v>
                </c:pt>
                <c:pt idx="426">
                  <c:v>1.94</c:v>
                </c:pt>
                <c:pt idx="427">
                  <c:v>1.93</c:v>
                </c:pt>
                <c:pt idx="428">
                  <c:v>1.92</c:v>
                </c:pt>
                <c:pt idx="429">
                  <c:v>1.91</c:v>
                </c:pt>
                <c:pt idx="430">
                  <c:v>1.9</c:v>
                </c:pt>
                <c:pt idx="431">
                  <c:v>1.89</c:v>
                </c:pt>
                <c:pt idx="432">
                  <c:v>1.88</c:v>
                </c:pt>
                <c:pt idx="433">
                  <c:v>1.87</c:v>
                </c:pt>
                <c:pt idx="434">
                  <c:v>1.86</c:v>
                </c:pt>
                <c:pt idx="435">
                  <c:v>1.85</c:v>
                </c:pt>
                <c:pt idx="436">
                  <c:v>1.84</c:v>
                </c:pt>
                <c:pt idx="437">
                  <c:v>1.83</c:v>
                </c:pt>
                <c:pt idx="438">
                  <c:v>1.82</c:v>
                </c:pt>
                <c:pt idx="439">
                  <c:v>1.81</c:v>
                </c:pt>
                <c:pt idx="440">
                  <c:v>1.8</c:v>
                </c:pt>
                <c:pt idx="441">
                  <c:v>1.79</c:v>
                </c:pt>
                <c:pt idx="442">
                  <c:v>1.78</c:v>
                </c:pt>
                <c:pt idx="443">
                  <c:v>1.77</c:v>
                </c:pt>
                <c:pt idx="444">
                  <c:v>1.76</c:v>
                </c:pt>
                <c:pt idx="445">
                  <c:v>1.75</c:v>
                </c:pt>
                <c:pt idx="446">
                  <c:v>1.74</c:v>
                </c:pt>
                <c:pt idx="447">
                  <c:v>1.73</c:v>
                </c:pt>
                <c:pt idx="448">
                  <c:v>1.72</c:v>
                </c:pt>
                <c:pt idx="449">
                  <c:v>1.71</c:v>
                </c:pt>
                <c:pt idx="450">
                  <c:v>1.7</c:v>
                </c:pt>
                <c:pt idx="451">
                  <c:v>1.69</c:v>
                </c:pt>
                <c:pt idx="452">
                  <c:v>1.68</c:v>
                </c:pt>
                <c:pt idx="453">
                  <c:v>1.67</c:v>
                </c:pt>
                <c:pt idx="454">
                  <c:v>1.66</c:v>
                </c:pt>
                <c:pt idx="455">
                  <c:v>1.65</c:v>
                </c:pt>
                <c:pt idx="456">
                  <c:v>1.64</c:v>
                </c:pt>
                <c:pt idx="457">
                  <c:v>1.63</c:v>
                </c:pt>
                <c:pt idx="458">
                  <c:v>1.62</c:v>
                </c:pt>
                <c:pt idx="459">
                  <c:v>1.61</c:v>
                </c:pt>
                <c:pt idx="460">
                  <c:v>1.6</c:v>
                </c:pt>
                <c:pt idx="461">
                  <c:v>1.59</c:v>
                </c:pt>
                <c:pt idx="462">
                  <c:v>1.58</c:v>
                </c:pt>
                <c:pt idx="463">
                  <c:v>1.57</c:v>
                </c:pt>
                <c:pt idx="464">
                  <c:v>1.56</c:v>
                </c:pt>
                <c:pt idx="465">
                  <c:v>1.55</c:v>
                </c:pt>
                <c:pt idx="466">
                  <c:v>1.54</c:v>
                </c:pt>
                <c:pt idx="467">
                  <c:v>1.53</c:v>
                </c:pt>
                <c:pt idx="468">
                  <c:v>1.52</c:v>
                </c:pt>
                <c:pt idx="469">
                  <c:v>1.51</c:v>
                </c:pt>
                <c:pt idx="470">
                  <c:v>1.5</c:v>
                </c:pt>
                <c:pt idx="471">
                  <c:v>1.49</c:v>
                </c:pt>
                <c:pt idx="472">
                  <c:v>1.48</c:v>
                </c:pt>
                <c:pt idx="473">
                  <c:v>1.47</c:v>
                </c:pt>
                <c:pt idx="474">
                  <c:v>1.46</c:v>
                </c:pt>
                <c:pt idx="475">
                  <c:v>1.45</c:v>
                </c:pt>
                <c:pt idx="476">
                  <c:v>1.44</c:v>
                </c:pt>
                <c:pt idx="477">
                  <c:v>1.43</c:v>
                </c:pt>
                <c:pt idx="478">
                  <c:v>1.42</c:v>
                </c:pt>
                <c:pt idx="479">
                  <c:v>1.41</c:v>
                </c:pt>
                <c:pt idx="480">
                  <c:v>1.4</c:v>
                </c:pt>
                <c:pt idx="481">
                  <c:v>1.39</c:v>
                </c:pt>
                <c:pt idx="482">
                  <c:v>1.38</c:v>
                </c:pt>
                <c:pt idx="483">
                  <c:v>1.37</c:v>
                </c:pt>
                <c:pt idx="484">
                  <c:v>1.36</c:v>
                </c:pt>
                <c:pt idx="485">
                  <c:v>1.35</c:v>
                </c:pt>
                <c:pt idx="486">
                  <c:v>1.34</c:v>
                </c:pt>
                <c:pt idx="487">
                  <c:v>1.33</c:v>
                </c:pt>
                <c:pt idx="488">
                  <c:v>1.32</c:v>
                </c:pt>
                <c:pt idx="489">
                  <c:v>1.31</c:v>
                </c:pt>
                <c:pt idx="490">
                  <c:v>1.3</c:v>
                </c:pt>
                <c:pt idx="491">
                  <c:v>1.29</c:v>
                </c:pt>
                <c:pt idx="492">
                  <c:v>1.28</c:v>
                </c:pt>
                <c:pt idx="493">
                  <c:v>1.27</c:v>
                </c:pt>
                <c:pt idx="494">
                  <c:v>1.26</c:v>
                </c:pt>
                <c:pt idx="495">
                  <c:v>1.25</c:v>
                </c:pt>
                <c:pt idx="496">
                  <c:v>1.24</c:v>
                </c:pt>
                <c:pt idx="497">
                  <c:v>1.23</c:v>
                </c:pt>
                <c:pt idx="498">
                  <c:v>1.22</c:v>
                </c:pt>
                <c:pt idx="499">
                  <c:v>1.21</c:v>
                </c:pt>
                <c:pt idx="500">
                  <c:v>1.2</c:v>
                </c:pt>
                <c:pt idx="501">
                  <c:v>1.19</c:v>
                </c:pt>
                <c:pt idx="502">
                  <c:v>1.18</c:v>
                </c:pt>
                <c:pt idx="503">
                  <c:v>1.17</c:v>
                </c:pt>
                <c:pt idx="504">
                  <c:v>1.16</c:v>
                </c:pt>
                <c:pt idx="505">
                  <c:v>1.15</c:v>
                </c:pt>
                <c:pt idx="506">
                  <c:v>1.14</c:v>
                </c:pt>
                <c:pt idx="507">
                  <c:v>1.13</c:v>
                </c:pt>
                <c:pt idx="508">
                  <c:v>1.12</c:v>
                </c:pt>
                <c:pt idx="509">
                  <c:v>1.11</c:v>
                </c:pt>
                <c:pt idx="510">
                  <c:v>1.1</c:v>
                </c:pt>
                <c:pt idx="511">
                  <c:v>1.09</c:v>
                </c:pt>
                <c:pt idx="512">
                  <c:v>1.08</c:v>
                </c:pt>
                <c:pt idx="513">
                  <c:v>1.07</c:v>
                </c:pt>
                <c:pt idx="514">
                  <c:v>1.06</c:v>
                </c:pt>
                <c:pt idx="515">
                  <c:v>1.05</c:v>
                </c:pt>
                <c:pt idx="516">
                  <c:v>1.04</c:v>
                </c:pt>
                <c:pt idx="517">
                  <c:v>1.03</c:v>
                </c:pt>
                <c:pt idx="518">
                  <c:v>1.02</c:v>
                </c:pt>
                <c:pt idx="519">
                  <c:v>1.01</c:v>
                </c:pt>
                <c:pt idx="520">
                  <c:v>1.0</c:v>
                </c:pt>
                <c:pt idx="521">
                  <c:v>0.99</c:v>
                </c:pt>
                <c:pt idx="522">
                  <c:v>0.98</c:v>
                </c:pt>
                <c:pt idx="523">
                  <c:v>0.97</c:v>
                </c:pt>
                <c:pt idx="524">
                  <c:v>0.96</c:v>
                </c:pt>
                <c:pt idx="525">
                  <c:v>0.95</c:v>
                </c:pt>
                <c:pt idx="526">
                  <c:v>0.94</c:v>
                </c:pt>
                <c:pt idx="527">
                  <c:v>0.93</c:v>
                </c:pt>
                <c:pt idx="528">
                  <c:v>0.92</c:v>
                </c:pt>
                <c:pt idx="529">
                  <c:v>0.91</c:v>
                </c:pt>
                <c:pt idx="530">
                  <c:v>0.9</c:v>
                </c:pt>
                <c:pt idx="531">
                  <c:v>0.89</c:v>
                </c:pt>
                <c:pt idx="532">
                  <c:v>0.88</c:v>
                </c:pt>
                <c:pt idx="533">
                  <c:v>0.87</c:v>
                </c:pt>
                <c:pt idx="534">
                  <c:v>0.86</c:v>
                </c:pt>
                <c:pt idx="535">
                  <c:v>0.85</c:v>
                </c:pt>
                <c:pt idx="536">
                  <c:v>0.84</c:v>
                </c:pt>
                <c:pt idx="537">
                  <c:v>0.83</c:v>
                </c:pt>
                <c:pt idx="538">
                  <c:v>0.82</c:v>
                </c:pt>
                <c:pt idx="539">
                  <c:v>0.81</c:v>
                </c:pt>
                <c:pt idx="540">
                  <c:v>0.8</c:v>
                </c:pt>
                <c:pt idx="541">
                  <c:v>0.79</c:v>
                </c:pt>
                <c:pt idx="542">
                  <c:v>0.78</c:v>
                </c:pt>
                <c:pt idx="543">
                  <c:v>0.77</c:v>
                </c:pt>
                <c:pt idx="544">
                  <c:v>0.76</c:v>
                </c:pt>
                <c:pt idx="545">
                  <c:v>0.75</c:v>
                </c:pt>
                <c:pt idx="546">
                  <c:v>0.74</c:v>
                </c:pt>
                <c:pt idx="547">
                  <c:v>0.73</c:v>
                </c:pt>
                <c:pt idx="548">
                  <c:v>0.72</c:v>
                </c:pt>
                <c:pt idx="549">
                  <c:v>0.71</c:v>
                </c:pt>
                <c:pt idx="550">
                  <c:v>0.7</c:v>
                </c:pt>
                <c:pt idx="551">
                  <c:v>0.69</c:v>
                </c:pt>
                <c:pt idx="552">
                  <c:v>0.68</c:v>
                </c:pt>
                <c:pt idx="553">
                  <c:v>0.67</c:v>
                </c:pt>
                <c:pt idx="554">
                  <c:v>0.66</c:v>
                </c:pt>
                <c:pt idx="555">
                  <c:v>0.65</c:v>
                </c:pt>
                <c:pt idx="556">
                  <c:v>0.64</c:v>
                </c:pt>
                <c:pt idx="557">
                  <c:v>0.63</c:v>
                </c:pt>
                <c:pt idx="558">
                  <c:v>0.62</c:v>
                </c:pt>
                <c:pt idx="559">
                  <c:v>0.61</c:v>
                </c:pt>
                <c:pt idx="560">
                  <c:v>0.6</c:v>
                </c:pt>
                <c:pt idx="561">
                  <c:v>0.59</c:v>
                </c:pt>
                <c:pt idx="562">
                  <c:v>0.58</c:v>
                </c:pt>
                <c:pt idx="563">
                  <c:v>0.57</c:v>
                </c:pt>
                <c:pt idx="564">
                  <c:v>0.56</c:v>
                </c:pt>
                <c:pt idx="565">
                  <c:v>0.55</c:v>
                </c:pt>
                <c:pt idx="566">
                  <c:v>0.54</c:v>
                </c:pt>
                <c:pt idx="567">
                  <c:v>0.53</c:v>
                </c:pt>
                <c:pt idx="568">
                  <c:v>0.52</c:v>
                </c:pt>
                <c:pt idx="569">
                  <c:v>0.51</c:v>
                </c:pt>
                <c:pt idx="570">
                  <c:v>0.5</c:v>
                </c:pt>
                <c:pt idx="571">
                  <c:v>0.49</c:v>
                </c:pt>
                <c:pt idx="572">
                  <c:v>0.48</c:v>
                </c:pt>
                <c:pt idx="573">
                  <c:v>0.47</c:v>
                </c:pt>
                <c:pt idx="574">
                  <c:v>0.46</c:v>
                </c:pt>
                <c:pt idx="575">
                  <c:v>0.45</c:v>
                </c:pt>
                <c:pt idx="576">
                  <c:v>0.44</c:v>
                </c:pt>
                <c:pt idx="577">
                  <c:v>0.43</c:v>
                </c:pt>
                <c:pt idx="578">
                  <c:v>0.42</c:v>
                </c:pt>
                <c:pt idx="579">
                  <c:v>0.41</c:v>
                </c:pt>
                <c:pt idx="580">
                  <c:v>0.4</c:v>
                </c:pt>
                <c:pt idx="581">
                  <c:v>0.39</c:v>
                </c:pt>
                <c:pt idx="582">
                  <c:v>0.38</c:v>
                </c:pt>
                <c:pt idx="583">
                  <c:v>0.37</c:v>
                </c:pt>
                <c:pt idx="584">
                  <c:v>0.36</c:v>
                </c:pt>
                <c:pt idx="585">
                  <c:v>0.35</c:v>
                </c:pt>
                <c:pt idx="586">
                  <c:v>0.34</c:v>
                </c:pt>
                <c:pt idx="587">
                  <c:v>0.33</c:v>
                </c:pt>
                <c:pt idx="588">
                  <c:v>0.32</c:v>
                </c:pt>
                <c:pt idx="589">
                  <c:v>0.31</c:v>
                </c:pt>
                <c:pt idx="590">
                  <c:v>0.3</c:v>
                </c:pt>
                <c:pt idx="591">
                  <c:v>0.29</c:v>
                </c:pt>
                <c:pt idx="592">
                  <c:v>0.28</c:v>
                </c:pt>
                <c:pt idx="593">
                  <c:v>0.27</c:v>
                </c:pt>
                <c:pt idx="594">
                  <c:v>0.26</c:v>
                </c:pt>
                <c:pt idx="595">
                  <c:v>0.25</c:v>
                </c:pt>
                <c:pt idx="596">
                  <c:v>0.24</c:v>
                </c:pt>
                <c:pt idx="597">
                  <c:v>0.23</c:v>
                </c:pt>
                <c:pt idx="598">
                  <c:v>0.22</c:v>
                </c:pt>
                <c:pt idx="599">
                  <c:v>0.21</c:v>
                </c:pt>
                <c:pt idx="600">
                  <c:v>0.2</c:v>
                </c:pt>
                <c:pt idx="601">
                  <c:v>0.19</c:v>
                </c:pt>
                <c:pt idx="602">
                  <c:v>0.18</c:v>
                </c:pt>
                <c:pt idx="603">
                  <c:v>0.17</c:v>
                </c:pt>
                <c:pt idx="604">
                  <c:v>0.16</c:v>
                </c:pt>
                <c:pt idx="605">
                  <c:v>0.15</c:v>
                </c:pt>
                <c:pt idx="606">
                  <c:v>0.14</c:v>
                </c:pt>
                <c:pt idx="607">
                  <c:v>0.13</c:v>
                </c:pt>
                <c:pt idx="608">
                  <c:v>0.12</c:v>
                </c:pt>
                <c:pt idx="609">
                  <c:v>0.11</c:v>
                </c:pt>
                <c:pt idx="610">
                  <c:v>0.1</c:v>
                </c:pt>
                <c:pt idx="611">
                  <c:v>0.09</c:v>
                </c:pt>
                <c:pt idx="612">
                  <c:v>0.08</c:v>
                </c:pt>
                <c:pt idx="613">
                  <c:v>0.07</c:v>
                </c:pt>
                <c:pt idx="614">
                  <c:v>0.06</c:v>
                </c:pt>
                <c:pt idx="615">
                  <c:v>0.05</c:v>
                </c:pt>
                <c:pt idx="616">
                  <c:v>0.04</c:v>
                </c:pt>
                <c:pt idx="617">
                  <c:v>0.03</c:v>
                </c:pt>
                <c:pt idx="618">
                  <c:v>0.02</c:v>
                </c:pt>
                <c:pt idx="619">
                  <c:v>0.01</c:v>
                </c:pt>
                <c:pt idx="620">
                  <c:v>0.0</c:v>
                </c:pt>
                <c:pt idx="621">
                  <c:v>-0.01</c:v>
                </c:pt>
                <c:pt idx="622">
                  <c:v>-0.02</c:v>
                </c:pt>
                <c:pt idx="623">
                  <c:v>-0.03</c:v>
                </c:pt>
                <c:pt idx="624">
                  <c:v>-0.04</c:v>
                </c:pt>
                <c:pt idx="625">
                  <c:v>-0.05</c:v>
                </c:pt>
                <c:pt idx="626">
                  <c:v>-0.06</c:v>
                </c:pt>
                <c:pt idx="627">
                  <c:v>-0.07</c:v>
                </c:pt>
                <c:pt idx="628">
                  <c:v>-0.08</c:v>
                </c:pt>
                <c:pt idx="629">
                  <c:v>-0.09</c:v>
                </c:pt>
                <c:pt idx="630">
                  <c:v>-0.1</c:v>
                </c:pt>
                <c:pt idx="631">
                  <c:v>-0.11</c:v>
                </c:pt>
                <c:pt idx="632">
                  <c:v>-0.12</c:v>
                </c:pt>
                <c:pt idx="633">
                  <c:v>-0.13</c:v>
                </c:pt>
                <c:pt idx="634">
                  <c:v>-0.14</c:v>
                </c:pt>
                <c:pt idx="635">
                  <c:v>-0.15</c:v>
                </c:pt>
                <c:pt idx="636">
                  <c:v>-0.16</c:v>
                </c:pt>
                <c:pt idx="637">
                  <c:v>-0.17</c:v>
                </c:pt>
                <c:pt idx="638">
                  <c:v>-0.18</c:v>
                </c:pt>
                <c:pt idx="639">
                  <c:v>-0.19</c:v>
                </c:pt>
                <c:pt idx="640">
                  <c:v>-0.2</c:v>
                </c:pt>
                <c:pt idx="641">
                  <c:v>-0.21</c:v>
                </c:pt>
                <c:pt idx="642">
                  <c:v>-0.22</c:v>
                </c:pt>
                <c:pt idx="643">
                  <c:v>-0.23</c:v>
                </c:pt>
                <c:pt idx="644">
                  <c:v>-0.24</c:v>
                </c:pt>
                <c:pt idx="645">
                  <c:v>-0.25</c:v>
                </c:pt>
                <c:pt idx="646">
                  <c:v>-0.26</c:v>
                </c:pt>
                <c:pt idx="647">
                  <c:v>-0.27</c:v>
                </c:pt>
                <c:pt idx="648">
                  <c:v>-0.28</c:v>
                </c:pt>
                <c:pt idx="649">
                  <c:v>-0.29</c:v>
                </c:pt>
                <c:pt idx="650">
                  <c:v>-0.3</c:v>
                </c:pt>
                <c:pt idx="651">
                  <c:v>-0.31</c:v>
                </c:pt>
                <c:pt idx="652">
                  <c:v>-0.32</c:v>
                </c:pt>
                <c:pt idx="653">
                  <c:v>-0.33</c:v>
                </c:pt>
                <c:pt idx="654">
                  <c:v>-0.34</c:v>
                </c:pt>
                <c:pt idx="655">
                  <c:v>-0.35</c:v>
                </c:pt>
                <c:pt idx="656">
                  <c:v>-0.36</c:v>
                </c:pt>
                <c:pt idx="657">
                  <c:v>-0.37</c:v>
                </c:pt>
                <c:pt idx="658">
                  <c:v>-0.38</c:v>
                </c:pt>
                <c:pt idx="659">
                  <c:v>-0.39</c:v>
                </c:pt>
                <c:pt idx="660">
                  <c:v>-0.4</c:v>
                </c:pt>
                <c:pt idx="661">
                  <c:v>-0.41</c:v>
                </c:pt>
                <c:pt idx="662">
                  <c:v>-0.42</c:v>
                </c:pt>
                <c:pt idx="663">
                  <c:v>-0.43</c:v>
                </c:pt>
                <c:pt idx="664">
                  <c:v>-0.44</c:v>
                </c:pt>
                <c:pt idx="665">
                  <c:v>-0.45</c:v>
                </c:pt>
                <c:pt idx="666">
                  <c:v>-0.46</c:v>
                </c:pt>
                <c:pt idx="667">
                  <c:v>-0.47</c:v>
                </c:pt>
                <c:pt idx="668">
                  <c:v>-0.48</c:v>
                </c:pt>
                <c:pt idx="669">
                  <c:v>-0.49</c:v>
                </c:pt>
                <c:pt idx="670">
                  <c:v>-0.5</c:v>
                </c:pt>
                <c:pt idx="671">
                  <c:v>-0.51</c:v>
                </c:pt>
                <c:pt idx="672">
                  <c:v>-0.52</c:v>
                </c:pt>
                <c:pt idx="673">
                  <c:v>-0.53</c:v>
                </c:pt>
                <c:pt idx="674">
                  <c:v>-0.54</c:v>
                </c:pt>
                <c:pt idx="675">
                  <c:v>-0.55</c:v>
                </c:pt>
                <c:pt idx="676">
                  <c:v>-0.56</c:v>
                </c:pt>
                <c:pt idx="677">
                  <c:v>-0.57</c:v>
                </c:pt>
                <c:pt idx="678">
                  <c:v>-0.58</c:v>
                </c:pt>
                <c:pt idx="679">
                  <c:v>-0.59</c:v>
                </c:pt>
                <c:pt idx="680">
                  <c:v>-0.6</c:v>
                </c:pt>
                <c:pt idx="681">
                  <c:v>-0.61</c:v>
                </c:pt>
                <c:pt idx="682">
                  <c:v>-0.62</c:v>
                </c:pt>
                <c:pt idx="683">
                  <c:v>-0.63</c:v>
                </c:pt>
                <c:pt idx="684">
                  <c:v>-0.64</c:v>
                </c:pt>
                <c:pt idx="685">
                  <c:v>-0.65</c:v>
                </c:pt>
                <c:pt idx="686">
                  <c:v>-0.66</c:v>
                </c:pt>
                <c:pt idx="687">
                  <c:v>-0.67</c:v>
                </c:pt>
                <c:pt idx="688">
                  <c:v>-0.68</c:v>
                </c:pt>
                <c:pt idx="689">
                  <c:v>-0.69</c:v>
                </c:pt>
                <c:pt idx="690">
                  <c:v>-0.7</c:v>
                </c:pt>
                <c:pt idx="691">
                  <c:v>-0.71</c:v>
                </c:pt>
                <c:pt idx="692">
                  <c:v>-0.72</c:v>
                </c:pt>
                <c:pt idx="693">
                  <c:v>-0.73</c:v>
                </c:pt>
                <c:pt idx="694">
                  <c:v>-0.74</c:v>
                </c:pt>
                <c:pt idx="695">
                  <c:v>-0.75</c:v>
                </c:pt>
                <c:pt idx="696">
                  <c:v>-0.76</c:v>
                </c:pt>
                <c:pt idx="697">
                  <c:v>-0.77</c:v>
                </c:pt>
                <c:pt idx="698">
                  <c:v>-0.78</c:v>
                </c:pt>
                <c:pt idx="699">
                  <c:v>-0.79</c:v>
                </c:pt>
                <c:pt idx="700">
                  <c:v>-0.8</c:v>
                </c:pt>
                <c:pt idx="701">
                  <c:v>-0.81</c:v>
                </c:pt>
                <c:pt idx="702">
                  <c:v>-0.82</c:v>
                </c:pt>
                <c:pt idx="703">
                  <c:v>-0.83</c:v>
                </c:pt>
                <c:pt idx="704">
                  <c:v>-0.84</c:v>
                </c:pt>
                <c:pt idx="705">
                  <c:v>-0.85</c:v>
                </c:pt>
                <c:pt idx="706">
                  <c:v>-0.86</c:v>
                </c:pt>
                <c:pt idx="707">
                  <c:v>-0.87</c:v>
                </c:pt>
                <c:pt idx="708">
                  <c:v>-0.88</c:v>
                </c:pt>
                <c:pt idx="709">
                  <c:v>-0.89</c:v>
                </c:pt>
                <c:pt idx="710">
                  <c:v>-0.9</c:v>
                </c:pt>
                <c:pt idx="711">
                  <c:v>-0.91</c:v>
                </c:pt>
                <c:pt idx="712">
                  <c:v>-0.92</c:v>
                </c:pt>
                <c:pt idx="713">
                  <c:v>-0.93</c:v>
                </c:pt>
                <c:pt idx="714">
                  <c:v>-0.94</c:v>
                </c:pt>
                <c:pt idx="715">
                  <c:v>-0.95</c:v>
                </c:pt>
                <c:pt idx="716">
                  <c:v>-0.96</c:v>
                </c:pt>
                <c:pt idx="717">
                  <c:v>-0.97</c:v>
                </c:pt>
                <c:pt idx="718">
                  <c:v>-0.98</c:v>
                </c:pt>
                <c:pt idx="719">
                  <c:v>-0.99</c:v>
                </c:pt>
                <c:pt idx="720">
                  <c:v>-1.0</c:v>
                </c:pt>
                <c:pt idx="721">
                  <c:v>-1.01</c:v>
                </c:pt>
                <c:pt idx="722">
                  <c:v>-1.02</c:v>
                </c:pt>
                <c:pt idx="723">
                  <c:v>-1.03</c:v>
                </c:pt>
                <c:pt idx="724">
                  <c:v>-1.04</c:v>
                </c:pt>
                <c:pt idx="725">
                  <c:v>-1.05</c:v>
                </c:pt>
                <c:pt idx="726">
                  <c:v>-1.06</c:v>
                </c:pt>
                <c:pt idx="727">
                  <c:v>-1.07</c:v>
                </c:pt>
                <c:pt idx="728">
                  <c:v>-1.08</c:v>
                </c:pt>
                <c:pt idx="729">
                  <c:v>-1.09</c:v>
                </c:pt>
                <c:pt idx="730">
                  <c:v>-1.1</c:v>
                </c:pt>
                <c:pt idx="731">
                  <c:v>-1.11</c:v>
                </c:pt>
                <c:pt idx="732">
                  <c:v>-1.12</c:v>
                </c:pt>
                <c:pt idx="733">
                  <c:v>-1.13</c:v>
                </c:pt>
                <c:pt idx="734">
                  <c:v>-1.14</c:v>
                </c:pt>
                <c:pt idx="735">
                  <c:v>-1.15</c:v>
                </c:pt>
                <c:pt idx="736">
                  <c:v>-1.16</c:v>
                </c:pt>
                <c:pt idx="737">
                  <c:v>-1.17</c:v>
                </c:pt>
                <c:pt idx="738">
                  <c:v>-1.18</c:v>
                </c:pt>
                <c:pt idx="739">
                  <c:v>-1.19</c:v>
                </c:pt>
                <c:pt idx="740">
                  <c:v>-1.2</c:v>
                </c:pt>
              </c:numCache>
            </c:numRef>
          </c:xVal>
          <c:yVal>
            <c:numRef>
              <c:f>'gh-ss'!$C$782:$C$1522</c:f>
              <c:numCache>
                <c:formatCode>0.00E+00</c:formatCode>
                <c:ptCount val="741"/>
                <c:pt idx="0">
                  <c:v>-0.1052</c:v>
                </c:pt>
                <c:pt idx="1">
                  <c:v>-0.1031</c:v>
                </c:pt>
                <c:pt idx="2">
                  <c:v>-0.1011</c:v>
                </c:pt>
                <c:pt idx="3">
                  <c:v>-0.09912</c:v>
                </c:pt>
                <c:pt idx="4">
                  <c:v>-0.09715</c:v>
                </c:pt>
                <c:pt idx="5">
                  <c:v>-0.0952</c:v>
                </c:pt>
                <c:pt idx="6">
                  <c:v>-0.09328</c:v>
                </c:pt>
                <c:pt idx="7">
                  <c:v>-0.09138</c:v>
                </c:pt>
                <c:pt idx="8">
                  <c:v>-0.08951</c:v>
                </c:pt>
                <c:pt idx="9">
                  <c:v>-0.08766</c:v>
                </c:pt>
                <c:pt idx="10">
                  <c:v>-0.08583</c:v>
                </c:pt>
                <c:pt idx="11">
                  <c:v>-0.08403</c:v>
                </c:pt>
                <c:pt idx="12">
                  <c:v>-0.08225</c:v>
                </c:pt>
                <c:pt idx="13">
                  <c:v>-0.08049</c:v>
                </c:pt>
                <c:pt idx="14">
                  <c:v>-0.07876</c:v>
                </c:pt>
                <c:pt idx="15">
                  <c:v>-0.07705</c:v>
                </c:pt>
                <c:pt idx="16">
                  <c:v>-0.07536</c:v>
                </c:pt>
                <c:pt idx="17">
                  <c:v>-0.0737</c:v>
                </c:pt>
                <c:pt idx="18">
                  <c:v>-0.07206</c:v>
                </c:pt>
                <c:pt idx="19">
                  <c:v>-0.07045</c:v>
                </c:pt>
                <c:pt idx="20">
                  <c:v>-0.06886</c:v>
                </c:pt>
                <c:pt idx="21">
                  <c:v>-0.06729</c:v>
                </c:pt>
                <c:pt idx="22">
                  <c:v>-0.06575</c:v>
                </c:pt>
                <c:pt idx="23">
                  <c:v>-0.06423</c:v>
                </c:pt>
                <c:pt idx="24">
                  <c:v>-0.06273</c:v>
                </c:pt>
                <c:pt idx="25">
                  <c:v>-0.06128</c:v>
                </c:pt>
                <c:pt idx="26">
                  <c:v>-0.05986</c:v>
                </c:pt>
                <c:pt idx="27">
                  <c:v>-0.05846</c:v>
                </c:pt>
                <c:pt idx="28">
                  <c:v>-0.05708</c:v>
                </c:pt>
                <c:pt idx="29">
                  <c:v>-0.05573</c:v>
                </c:pt>
                <c:pt idx="30">
                  <c:v>-0.05439</c:v>
                </c:pt>
                <c:pt idx="31">
                  <c:v>-0.05308</c:v>
                </c:pt>
                <c:pt idx="32">
                  <c:v>-0.05179</c:v>
                </c:pt>
                <c:pt idx="33">
                  <c:v>-0.05052</c:v>
                </c:pt>
                <c:pt idx="34">
                  <c:v>-0.04927</c:v>
                </c:pt>
                <c:pt idx="35">
                  <c:v>-0.04804</c:v>
                </c:pt>
                <c:pt idx="36">
                  <c:v>-0.04683</c:v>
                </c:pt>
                <c:pt idx="37">
                  <c:v>-0.04564</c:v>
                </c:pt>
                <c:pt idx="38">
                  <c:v>-0.04446</c:v>
                </c:pt>
                <c:pt idx="39">
                  <c:v>-0.04329</c:v>
                </c:pt>
                <c:pt idx="40">
                  <c:v>-0.04215</c:v>
                </c:pt>
                <c:pt idx="41">
                  <c:v>-0.04101</c:v>
                </c:pt>
                <c:pt idx="42">
                  <c:v>-0.03989</c:v>
                </c:pt>
                <c:pt idx="43">
                  <c:v>-0.03879</c:v>
                </c:pt>
                <c:pt idx="44">
                  <c:v>-0.0377</c:v>
                </c:pt>
                <c:pt idx="45">
                  <c:v>-0.03661</c:v>
                </c:pt>
                <c:pt idx="46">
                  <c:v>-0.03554</c:v>
                </c:pt>
                <c:pt idx="47">
                  <c:v>-0.03448</c:v>
                </c:pt>
                <c:pt idx="48">
                  <c:v>-0.03343</c:v>
                </c:pt>
                <c:pt idx="49">
                  <c:v>-0.03239</c:v>
                </c:pt>
                <c:pt idx="50">
                  <c:v>-0.03136</c:v>
                </c:pt>
                <c:pt idx="51">
                  <c:v>-0.03035</c:v>
                </c:pt>
                <c:pt idx="52">
                  <c:v>-0.02934</c:v>
                </c:pt>
                <c:pt idx="53">
                  <c:v>-0.02834</c:v>
                </c:pt>
                <c:pt idx="54">
                  <c:v>-0.02735</c:v>
                </c:pt>
                <c:pt idx="55">
                  <c:v>-0.02638</c:v>
                </c:pt>
                <c:pt idx="56">
                  <c:v>-0.02541</c:v>
                </c:pt>
                <c:pt idx="57">
                  <c:v>-0.02445</c:v>
                </c:pt>
                <c:pt idx="58">
                  <c:v>-0.0235</c:v>
                </c:pt>
                <c:pt idx="59">
                  <c:v>-0.02255</c:v>
                </c:pt>
                <c:pt idx="60">
                  <c:v>-0.02162</c:v>
                </c:pt>
                <c:pt idx="61">
                  <c:v>-0.02069</c:v>
                </c:pt>
                <c:pt idx="62">
                  <c:v>-0.01977</c:v>
                </c:pt>
                <c:pt idx="63">
                  <c:v>-0.01886</c:v>
                </c:pt>
                <c:pt idx="64">
                  <c:v>-0.01795</c:v>
                </c:pt>
                <c:pt idx="65">
                  <c:v>-0.01705</c:v>
                </c:pt>
                <c:pt idx="66">
                  <c:v>-0.01616</c:v>
                </c:pt>
                <c:pt idx="67">
                  <c:v>-0.01527</c:v>
                </c:pt>
                <c:pt idx="68">
                  <c:v>-0.01439</c:v>
                </c:pt>
                <c:pt idx="69">
                  <c:v>-0.01352</c:v>
                </c:pt>
                <c:pt idx="70">
                  <c:v>-0.01265</c:v>
                </c:pt>
                <c:pt idx="71">
                  <c:v>-0.01178</c:v>
                </c:pt>
                <c:pt idx="72">
                  <c:v>-0.01092</c:v>
                </c:pt>
                <c:pt idx="73">
                  <c:v>-0.01006</c:v>
                </c:pt>
                <c:pt idx="74">
                  <c:v>-0.009212</c:v>
                </c:pt>
                <c:pt idx="75">
                  <c:v>-0.008366</c:v>
                </c:pt>
                <c:pt idx="76">
                  <c:v>-0.007523</c:v>
                </c:pt>
                <c:pt idx="77">
                  <c:v>-0.006686</c:v>
                </c:pt>
                <c:pt idx="78">
                  <c:v>-0.005852</c:v>
                </c:pt>
                <c:pt idx="79">
                  <c:v>-0.005022</c:v>
                </c:pt>
                <c:pt idx="80">
                  <c:v>-0.004195</c:v>
                </c:pt>
                <c:pt idx="81">
                  <c:v>-0.003371</c:v>
                </c:pt>
                <c:pt idx="82">
                  <c:v>-0.00255</c:v>
                </c:pt>
                <c:pt idx="83">
                  <c:v>-0.001732</c:v>
                </c:pt>
                <c:pt idx="84">
                  <c:v>-0.0009151</c:v>
                </c:pt>
                <c:pt idx="85">
                  <c:v>-0.0001007</c:v>
                </c:pt>
                <c:pt idx="86">
                  <c:v>0.0007119</c:v>
                </c:pt>
                <c:pt idx="87">
                  <c:v>0.001523</c:v>
                </c:pt>
                <c:pt idx="88">
                  <c:v>0.002332</c:v>
                </c:pt>
                <c:pt idx="89">
                  <c:v>0.003139</c:v>
                </c:pt>
                <c:pt idx="90">
                  <c:v>0.003945</c:v>
                </c:pt>
                <c:pt idx="91">
                  <c:v>0.004747</c:v>
                </c:pt>
                <c:pt idx="92">
                  <c:v>0.005548</c:v>
                </c:pt>
                <c:pt idx="93">
                  <c:v>0.006346</c:v>
                </c:pt>
                <c:pt idx="94">
                  <c:v>0.007142</c:v>
                </c:pt>
                <c:pt idx="95">
                  <c:v>0.007936</c:v>
                </c:pt>
                <c:pt idx="96">
                  <c:v>0.008727</c:v>
                </c:pt>
                <c:pt idx="97">
                  <c:v>0.009516</c:v>
                </c:pt>
                <c:pt idx="98">
                  <c:v>0.0103</c:v>
                </c:pt>
                <c:pt idx="99">
                  <c:v>0.01109</c:v>
                </c:pt>
                <c:pt idx="100">
                  <c:v>0.01187</c:v>
                </c:pt>
                <c:pt idx="101">
                  <c:v>0.01265</c:v>
                </c:pt>
                <c:pt idx="102">
                  <c:v>0.01342</c:v>
                </c:pt>
                <c:pt idx="103">
                  <c:v>0.01419</c:v>
                </c:pt>
                <c:pt idx="104">
                  <c:v>0.01496</c:v>
                </c:pt>
                <c:pt idx="105">
                  <c:v>0.01573</c:v>
                </c:pt>
                <c:pt idx="106">
                  <c:v>0.01649</c:v>
                </c:pt>
                <c:pt idx="107">
                  <c:v>0.01725</c:v>
                </c:pt>
                <c:pt idx="108">
                  <c:v>0.018</c:v>
                </c:pt>
                <c:pt idx="109">
                  <c:v>0.01875</c:v>
                </c:pt>
                <c:pt idx="110">
                  <c:v>0.0195</c:v>
                </c:pt>
                <c:pt idx="111">
                  <c:v>0.02024</c:v>
                </c:pt>
                <c:pt idx="112">
                  <c:v>0.02098</c:v>
                </c:pt>
                <c:pt idx="113">
                  <c:v>0.02171</c:v>
                </c:pt>
                <c:pt idx="114">
                  <c:v>0.02243</c:v>
                </c:pt>
                <c:pt idx="115">
                  <c:v>0.02315</c:v>
                </c:pt>
                <c:pt idx="116">
                  <c:v>0.02387</c:v>
                </c:pt>
                <c:pt idx="117">
                  <c:v>0.02457</c:v>
                </c:pt>
                <c:pt idx="118">
                  <c:v>0.02527</c:v>
                </c:pt>
                <c:pt idx="119">
                  <c:v>0.02597</c:v>
                </c:pt>
                <c:pt idx="120">
                  <c:v>0.02665</c:v>
                </c:pt>
                <c:pt idx="121">
                  <c:v>0.02733</c:v>
                </c:pt>
                <c:pt idx="122">
                  <c:v>0.028</c:v>
                </c:pt>
                <c:pt idx="123">
                  <c:v>0.02867</c:v>
                </c:pt>
                <c:pt idx="124">
                  <c:v>0.02932</c:v>
                </c:pt>
                <c:pt idx="125">
                  <c:v>0.02997</c:v>
                </c:pt>
                <c:pt idx="126">
                  <c:v>0.03062</c:v>
                </c:pt>
                <c:pt idx="127">
                  <c:v>0.03126</c:v>
                </c:pt>
                <c:pt idx="128">
                  <c:v>0.03189</c:v>
                </c:pt>
                <c:pt idx="129">
                  <c:v>0.03252</c:v>
                </c:pt>
                <c:pt idx="130">
                  <c:v>0.03315</c:v>
                </c:pt>
                <c:pt idx="131">
                  <c:v>0.03376</c:v>
                </c:pt>
                <c:pt idx="132">
                  <c:v>0.03438</c:v>
                </c:pt>
                <c:pt idx="133">
                  <c:v>0.03499</c:v>
                </c:pt>
                <c:pt idx="134">
                  <c:v>0.03559</c:v>
                </c:pt>
                <c:pt idx="135">
                  <c:v>0.03619</c:v>
                </c:pt>
                <c:pt idx="136">
                  <c:v>0.03678</c:v>
                </c:pt>
                <c:pt idx="137">
                  <c:v>0.03737</c:v>
                </c:pt>
                <c:pt idx="138">
                  <c:v>0.03796</c:v>
                </c:pt>
                <c:pt idx="139">
                  <c:v>0.03854</c:v>
                </c:pt>
                <c:pt idx="140">
                  <c:v>0.03912</c:v>
                </c:pt>
                <c:pt idx="141">
                  <c:v>0.03969</c:v>
                </c:pt>
                <c:pt idx="142">
                  <c:v>0.04026</c:v>
                </c:pt>
                <c:pt idx="143">
                  <c:v>0.04083</c:v>
                </c:pt>
                <c:pt idx="144">
                  <c:v>0.04139</c:v>
                </c:pt>
                <c:pt idx="145">
                  <c:v>0.04195</c:v>
                </c:pt>
                <c:pt idx="146">
                  <c:v>0.04251</c:v>
                </c:pt>
                <c:pt idx="147">
                  <c:v>0.04306</c:v>
                </c:pt>
                <c:pt idx="148">
                  <c:v>0.04361</c:v>
                </c:pt>
                <c:pt idx="149">
                  <c:v>0.04416</c:v>
                </c:pt>
                <c:pt idx="150">
                  <c:v>0.04471</c:v>
                </c:pt>
                <c:pt idx="151">
                  <c:v>0.04525</c:v>
                </c:pt>
                <c:pt idx="152">
                  <c:v>0.04579</c:v>
                </c:pt>
                <c:pt idx="153">
                  <c:v>0.04632</c:v>
                </c:pt>
                <c:pt idx="154">
                  <c:v>0.04685</c:v>
                </c:pt>
                <c:pt idx="155">
                  <c:v>0.04738</c:v>
                </c:pt>
                <c:pt idx="156">
                  <c:v>0.04791</c:v>
                </c:pt>
                <c:pt idx="157">
                  <c:v>0.04843</c:v>
                </c:pt>
                <c:pt idx="158">
                  <c:v>0.04895</c:v>
                </c:pt>
                <c:pt idx="159">
                  <c:v>0.04946</c:v>
                </c:pt>
                <c:pt idx="160">
                  <c:v>0.04997</c:v>
                </c:pt>
                <c:pt idx="161">
                  <c:v>0.05047</c:v>
                </c:pt>
                <c:pt idx="162">
                  <c:v>0.05097</c:v>
                </c:pt>
                <c:pt idx="163">
                  <c:v>0.05147</c:v>
                </c:pt>
                <c:pt idx="164">
                  <c:v>0.05196</c:v>
                </c:pt>
                <c:pt idx="165">
                  <c:v>0.05245</c:v>
                </c:pt>
                <c:pt idx="166">
                  <c:v>0.05293</c:v>
                </c:pt>
                <c:pt idx="167">
                  <c:v>0.05341</c:v>
                </c:pt>
                <c:pt idx="168">
                  <c:v>0.05389</c:v>
                </c:pt>
                <c:pt idx="169">
                  <c:v>0.05435</c:v>
                </c:pt>
                <c:pt idx="170">
                  <c:v>0.05482</c:v>
                </c:pt>
                <c:pt idx="171">
                  <c:v>0.05528</c:v>
                </c:pt>
                <c:pt idx="172">
                  <c:v>0.05574</c:v>
                </c:pt>
                <c:pt idx="173">
                  <c:v>0.05619</c:v>
                </c:pt>
                <c:pt idx="174">
                  <c:v>0.05664</c:v>
                </c:pt>
                <c:pt idx="175">
                  <c:v>0.05709</c:v>
                </c:pt>
                <c:pt idx="176">
                  <c:v>0.05753</c:v>
                </c:pt>
                <c:pt idx="177">
                  <c:v>0.05797</c:v>
                </c:pt>
                <c:pt idx="178">
                  <c:v>0.0584</c:v>
                </c:pt>
                <c:pt idx="179">
                  <c:v>0.05883</c:v>
                </c:pt>
                <c:pt idx="180">
                  <c:v>0.05926</c:v>
                </c:pt>
                <c:pt idx="181">
                  <c:v>0.05968</c:v>
                </c:pt>
                <c:pt idx="182">
                  <c:v>0.06009</c:v>
                </c:pt>
                <c:pt idx="183">
                  <c:v>0.06051</c:v>
                </c:pt>
                <c:pt idx="184">
                  <c:v>0.06091</c:v>
                </c:pt>
                <c:pt idx="185">
                  <c:v>0.06132</c:v>
                </c:pt>
                <c:pt idx="186">
                  <c:v>0.06172</c:v>
                </c:pt>
                <c:pt idx="187">
                  <c:v>0.06211</c:v>
                </c:pt>
                <c:pt idx="188">
                  <c:v>0.0625</c:v>
                </c:pt>
                <c:pt idx="189">
                  <c:v>0.06289</c:v>
                </c:pt>
                <c:pt idx="190">
                  <c:v>0.06328</c:v>
                </c:pt>
                <c:pt idx="191">
                  <c:v>0.06365</c:v>
                </c:pt>
                <c:pt idx="192">
                  <c:v>0.06403</c:v>
                </c:pt>
                <c:pt idx="193">
                  <c:v>0.0644</c:v>
                </c:pt>
                <c:pt idx="194">
                  <c:v>0.06477</c:v>
                </c:pt>
                <c:pt idx="195">
                  <c:v>0.06514</c:v>
                </c:pt>
                <c:pt idx="196">
                  <c:v>0.0655</c:v>
                </c:pt>
                <c:pt idx="197">
                  <c:v>0.06586</c:v>
                </c:pt>
                <c:pt idx="198">
                  <c:v>0.06621</c:v>
                </c:pt>
                <c:pt idx="199">
                  <c:v>0.06656</c:v>
                </c:pt>
                <c:pt idx="200">
                  <c:v>0.06691</c:v>
                </c:pt>
                <c:pt idx="201">
                  <c:v>0.06726</c:v>
                </c:pt>
                <c:pt idx="202">
                  <c:v>0.0676</c:v>
                </c:pt>
                <c:pt idx="203">
                  <c:v>0.06794</c:v>
                </c:pt>
                <c:pt idx="204">
                  <c:v>0.06828</c:v>
                </c:pt>
                <c:pt idx="205">
                  <c:v>0.06861</c:v>
                </c:pt>
                <c:pt idx="206">
                  <c:v>0.06894</c:v>
                </c:pt>
                <c:pt idx="207">
                  <c:v>0.06927</c:v>
                </c:pt>
                <c:pt idx="208">
                  <c:v>0.0696</c:v>
                </c:pt>
                <c:pt idx="209">
                  <c:v>0.06992</c:v>
                </c:pt>
                <c:pt idx="210">
                  <c:v>0.07025</c:v>
                </c:pt>
                <c:pt idx="211">
                  <c:v>0.07057</c:v>
                </c:pt>
                <c:pt idx="212">
                  <c:v>0.07089</c:v>
                </c:pt>
                <c:pt idx="213">
                  <c:v>0.07121</c:v>
                </c:pt>
                <c:pt idx="214">
                  <c:v>0.07153</c:v>
                </c:pt>
                <c:pt idx="215">
                  <c:v>0.07185</c:v>
                </c:pt>
                <c:pt idx="216">
                  <c:v>0.07217</c:v>
                </c:pt>
                <c:pt idx="217">
                  <c:v>0.07249</c:v>
                </c:pt>
                <c:pt idx="218">
                  <c:v>0.07281</c:v>
                </c:pt>
                <c:pt idx="219">
                  <c:v>0.07313</c:v>
                </c:pt>
                <c:pt idx="220">
                  <c:v>0.07345</c:v>
                </c:pt>
                <c:pt idx="221">
                  <c:v>0.07376</c:v>
                </c:pt>
                <c:pt idx="222">
                  <c:v>0.07408</c:v>
                </c:pt>
                <c:pt idx="223">
                  <c:v>0.0744</c:v>
                </c:pt>
                <c:pt idx="224">
                  <c:v>0.07472</c:v>
                </c:pt>
                <c:pt idx="225">
                  <c:v>0.07505</c:v>
                </c:pt>
                <c:pt idx="226">
                  <c:v>0.07537</c:v>
                </c:pt>
                <c:pt idx="227">
                  <c:v>0.07569</c:v>
                </c:pt>
                <c:pt idx="228">
                  <c:v>0.07602</c:v>
                </c:pt>
                <c:pt idx="229">
                  <c:v>0.07635</c:v>
                </c:pt>
                <c:pt idx="230">
                  <c:v>0.07668</c:v>
                </c:pt>
                <c:pt idx="231">
                  <c:v>0.07701</c:v>
                </c:pt>
                <c:pt idx="232">
                  <c:v>0.07734</c:v>
                </c:pt>
                <c:pt idx="233">
                  <c:v>0.07768</c:v>
                </c:pt>
                <c:pt idx="234">
                  <c:v>0.07802</c:v>
                </c:pt>
                <c:pt idx="235">
                  <c:v>0.07836</c:v>
                </c:pt>
                <c:pt idx="236">
                  <c:v>0.0787</c:v>
                </c:pt>
                <c:pt idx="237">
                  <c:v>0.07905</c:v>
                </c:pt>
                <c:pt idx="238">
                  <c:v>0.07939</c:v>
                </c:pt>
                <c:pt idx="239">
                  <c:v>0.07975</c:v>
                </c:pt>
                <c:pt idx="240">
                  <c:v>0.0801</c:v>
                </c:pt>
                <c:pt idx="241">
                  <c:v>0.08046</c:v>
                </c:pt>
                <c:pt idx="242">
                  <c:v>0.08083</c:v>
                </c:pt>
                <c:pt idx="243">
                  <c:v>0.0812</c:v>
                </c:pt>
                <c:pt idx="244">
                  <c:v>0.08157</c:v>
                </c:pt>
                <c:pt idx="245">
                  <c:v>0.08194</c:v>
                </c:pt>
                <c:pt idx="246">
                  <c:v>0.08232</c:v>
                </c:pt>
                <c:pt idx="247">
                  <c:v>0.0827</c:v>
                </c:pt>
                <c:pt idx="248">
                  <c:v>0.08309</c:v>
                </c:pt>
                <c:pt idx="249">
                  <c:v>0.08348</c:v>
                </c:pt>
                <c:pt idx="250">
                  <c:v>0.08388</c:v>
                </c:pt>
                <c:pt idx="251">
                  <c:v>0.08428</c:v>
                </c:pt>
                <c:pt idx="252">
                  <c:v>0.08468</c:v>
                </c:pt>
                <c:pt idx="253">
                  <c:v>0.08509</c:v>
                </c:pt>
                <c:pt idx="254">
                  <c:v>0.08551</c:v>
                </c:pt>
                <c:pt idx="255">
                  <c:v>0.08593</c:v>
                </c:pt>
                <c:pt idx="256">
                  <c:v>0.08635</c:v>
                </c:pt>
                <c:pt idx="257">
                  <c:v>0.08678</c:v>
                </c:pt>
                <c:pt idx="258">
                  <c:v>0.08722</c:v>
                </c:pt>
                <c:pt idx="259">
                  <c:v>0.08766</c:v>
                </c:pt>
                <c:pt idx="260">
                  <c:v>0.08811</c:v>
                </c:pt>
                <c:pt idx="261">
                  <c:v>0.08856</c:v>
                </c:pt>
                <c:pt idx="262">
                  <c:v>0.08902</c:v>
                </c:pt>
                <c:pt idx="263">
                  <c:v>0.08948</c:v>
                </c:pt>
                <c:pt idx="264">
                  <c:v>0.08995</c:v>
                </c:pt>
                <c:pt idx="265">
                  <c:v>0.09042</c:v>
                </c:pt>
                <c:pt idx="266">
                  <c:v>0.0909</c:v>
                </c:pt>
                <c:pt idx="267">
                  <c:v>0.09138</c:v>
                </c:pt>
                <c:pt idx="268">
                  <c:v>0.09188</c:v>
                </c:pt>
                <c:pt idx="269">
                  <c:v>0.09237</c:v>
                </c:pt>
                <c:pt idx="270">
                  <c:v>0.09288</c:v>
                </c:pt>
                <c:pt idx="271">
                  <c:v>0.09338</c:v>
                </c:pt>
                <c:pt idx="272">
                  <c:v>0.0939</c:v>
                </c:pt>
                <c:pt idx="273">
                  <c:v>0.09442</c:v>
                </c:pt>
                <c:pt idx="274">
                  <c:v>0.09495</c:v>
                </c:pt>
                <c:pt idx="275">
                  <c:v>0.09548</c:v>
                </c:pt>
                <c:pt idx="276">
                  <c:v>0.09602</c:v>
                </c:pt>
                <c:pt idx="277">
                  <c:v>0.09657</c:v>
                </c:pt>
                <c:pt idx="278">
                  <c:v>0.09712</c:v>
                </c:pt>
                <c:pt idx="279">
                  <c:v>0.09768</c:v>
                </c:pt>
                <c:pt idx="280">
                  <c:v>0.09825</c:v>
                </c:pt>
                <c:pt idx="281">
                  <c:v>0.09882</c:v>
                </c:pt>
                <c:pt idx="282">
                  <c:v>0.0994</c:v>
                </c:pt>
                <c:pt idx="283">
                  <c:v>0.09999</c:v>
                </c:pt>
                <c:pt idx="284">
                  <c:v>0.1006</c:v>
                </c:pt>
                <c:pt idx="285">
                  <c:v>0.1012</c:v>
                </c:pt>
                <c:pt idx="286">
                  <c:v>0.1018</c:v>
                </c:pt>
                <c:pt idx="287">
                  <c:v>0.1024</c:v>
                </c:pt>
                <c:pt idx="288">
                  <c:v>0.103</c:v>
                </c:pt>
                <c:pt idx="289">
                  <c:v>0.1037</c:v>
                </c:pt>
                <c:pt idx="290">
                  <c:v>0.1043</c:v>
                </c:pt>
                <c:pt idx="291">
                  <c:v>0.1049</c:v>
                </c:pt>
                <c:pt idx="292">
                  <c:v>0.1056</c:v>
                </c:pt>
                <c:pt idx="293">
                  <c:v>0.1062</c:v>
                </c:pt>
                <c:pt idx="294">
                  <c:v>0.1069</c:v>
                </c:pt>
                <c:pt idx="295">
                  <c:v>0.1076</c:v>
                </c:pt>
                <c:pt idx="296">
                  <c:v>0.1083</c:v>
                </c:pt>
                <c:pt idx="297">
                  <c:v>0.109</c:v>
                </c:pt>
                <c:pt idx="298">
                  <c:v>0.1097</c:v>
                </c:pt>
                <c:pt idx="299">
                  <c:v>0.1104</c:v>
                </c:pt>
                <c:pt idx="300">
                  <c:v>0.1111</c:v>
                </c:pt>
                <c:pt idx="301">
                  <c:v>0.1119</c:v>
                </c:pt>
                <c:pt idx="302">
                  <c:v>0.1126</c:v>
                </c:pt>
                <c:pt idx="303">
                  <c:v>0.1133</c:v>
                </c:pt>
                <c:pt idx="304">
                  <c:v>0.1141</c:v>
                </c:pt>
                <c:pt idx="305">
                  <c:v>0.1149</c:v>
                </c:pt>
                <c:pt idx="306">
                  <c:v>0.1157</c:v>
                </c:pt>
                <c:pt idx="307">
                  <c:v>0.1164</c:v>
                </c:pt>
                <c:pt idx="308">
                  <c:v>0.1172</c:v>
                </c:pt>
                <c:pt idx="309">
                  <c:v>0.1181</c:v>
                </c:pt>
                <c:pt idx="310">
                  <c:v>0.1189</c:v>
                </c:pt>
                <c:pt idx="311">
                  <c:v>0.1197</c:v>
                </c:pt>
                <c:pt idx="312">
                  <c:v>0.1206</c:v>
                </c:pt>
                <c:pt idx="313">
                  <c:v>0.1214</c:v>
                </c:pt>
                <c:pt idx="314">
                  <c:v>0.1223</c:v>
                </c:pt>
                <c:pt idx="315">
                  <c:v>0.1231</c:v>
                </c:pt>
                <c:pt idx="316">
                  <c:v>0.124</c:v>
                </c:pt>
                <c:pt idx="317">
                  <c:v>0.1249</c:v>
                </c:pt>
                <c:pt idx="318">
                  <c:v>0.1258</c:v>
                </c:pt>
                <c:pt idx="319">
                  <c:v>0.1268</c:v>
                </c:pt>
                <c:pt idx="320">
                  <c:v>0.1277</c:v>
                </c:pt>
                <c:pt idx="321">
                  <c:v>0.1286</c:v>
                </c:pt>
                <c:pt idx="322">
                  <c:v>0.1296</c:v>
                </c:pt>
                <c:pt idx="323">
                  <c:v>0.1305</c:v>
                </c:pt>
                <c:pt idx="324">
                  <c:v>0.1315</c:v>
                </c:pt>
                <c:pt idx="325">
                  <c:v>0.1325</c:v>
                </c:pt>
                <c:pt idx="326">
                  <c:v>0.1334</c:v>
                </c:pt>
                <c:pt idx="327">
                  <c:v>0.1344</c:v>
                </c:pt>
                <c:pt idx="328">
                  <c:v>0.1354</c:v>
                </c:pt>
                <c:pt idx="329">
                  <c:v>0.1364</c:v>
                </c:pt>
                <c:pt idx="330">
                  <c:v>0.1375</c:v>
                </c:pt>
                <c:pt idx="331">
                  <c:v>0.1385</c:v>
                </c:pt>
                <c:pt idx="332">
                  <c:v>0.1395</c:v>
                </c:pt>
                <c:pt idx="333">
                  <c:v>0.1406</c:v>
                </c:pt>
                <c:pt idx="334">
                  <c:v>0.1416</c:v>
                </c:pt>
                <c:pt idx="335">
                  <c:v>0.1427</c:v>
                </c:pt>
                <c:pt idx="336">
                  <c:v>0.1438</c:v>
                </c:pt>
                <c:pt idx="337">
                  <c:v>0.1448</c:v>
                </c:pt>
                <c:pt idx="338">
                  <c:v>0.1459</c:v>
                </c:pt>
                <c:pt idx="339">
                  <c:v>0.147</c:v>
                </c:pt>
                <c:pt idx="340">
                  <c:v>0.1481</c:v>
                </c:pt>
                <c:pt idx="341">
                  <c:v>0.1493</c:v>
                </c:pt>
                <c:pt idx="342">
                  <c:v>0.1504</c:v>
                </c:pt>
                <c:pt idx="343">
                  <c:v>0.1515</c:v>
                </c:pt>
                <c:pt idx="344">
                  <c:v>0.1526</c:v>
                </c:pt>
                <c:pt idx="345">
                  <c:v>0.1538</c:v>
                </c:pt>
                <c:pt idx="346">
                  <c:v>0.1549</c:v>
                </c:pt>
                <c:pt idx="347">
                  <c:v>0.1561</c:v>
                </c:pt>
                <c:pt idx="348">
                  <c:v>0.1572</c:v>
                </c:pt>
                <c:pt idx="349">
                  <c:v>0.1584</c:v>
                </c:pt>
                <c:pt idx="350">
                  <c:v>0.1596</c:v>
                </c:pt>
                <c:pt idx="351">
                  <c:v>0.1608</c:v>
                </c:pt>
                <c:pt idx="352">
                  <c:v>0.162</c:v>
                </c:pt>
                <c:pt idx="353">
                  <c:v>0.1632</c:v>
                </c:pt>
                <c:pt idx="354">
                  <c:v>0.1644</c:v>
                </c:pt>
                <c:pt idx="355">
                  <c:v>0.1656</c:v>
                </c:pt>
                <c:pt idx="356">
                  <c:v>0.1668</c:v>
                </c:pt>
                <c:pt idx="357">
                  <c:v>0.1681</c:v>
                </c:pt>
                <c:pt idx="358">
                  <c:v>0.1693</c:v>
                </c:pt>
                <c:pt idx="359">
                  <c:v>0.1706</c:v>
                </c:pt>
                <c:pt idx="360">
                  <c:v>0.1718</c:v>
                </c:pt>
                <c:pt idx="361">
                  <c:v>0.1731</c:v>
                </c:pt>
                <c:pt idx="362">
                  <c:v>0.1743</c:v>
                </c:pt>
                <c:pt idx="363">
                  <c:v>0.1756</c:v>
                </c:pt>
                <c:pt idx="364">
                  <c:v>0.1769</c:v>
                </c:pt>
                <c:pt idx="365">
                  <c:v>0.1782</c:v>
                </c:pt>
                <c:pt idx="366">
                  <c:v>0.1795</c:v>
                </c:pt>
                <c:pt idx="367">
                  <c:v>0.1808</c:v>
                </c:pt>
                <c:pt idx="368">
                  <c:v>0.1821</c:v>
                </c:pt>
                <c:pt idx="369">
                  <c:v>0.1835</c:v>
                </c:pt>
                <c:pt idx="370">
                  <c:v>0.183</c:v>
                </c:pt>
                <c:pt idx="371">
                  <c:v>0.1814</c:v>
                </c:pt>
                <c:pt idx="372">
                  <c:v>0.1798</c:v>
                </c:pt>
                <c:pt idx="373">
                  <c:v>0.1781</c:v>
                </c:pt>
                <c:pt idx="374">
                  <c:v>0.1765</c:v>
                </c:pt>
                <c:pt idx="375">
                  <c:v>0.1748</c:v>
                </c:pt>
                <c:pt idx="376">
                  <c:v>0.1732</c:v>
                </c:pt>
                <c:pt idx="377">
                  <c:v>0.1716</c:v>
                </c:pt>
                <c:pt idx="378">
                  <c:v>0.17</c:v>
                </c:pt>
                <c:pt idx="379">
                  <c:v>0.1684</c:v>
                </c:pt>
                <c:pt idx="380">
                  <c:v>0.1668</c:v>
                </c:pt>
                <c:pt idx="381">
                  <c:v>0.1652</c:v>
                </c:pt>
                <c:pt idx="382">
                  <c:v>0.1636</c:v>
                </c:pt>
                <c:pt idx="383">
                  <c:v>0.162</c:v>
                </c:pt>
                <c:pt idx="384">
                  <c:v>0.1604</c:v>
                </c:pt>
                <c:pt idx="385">
                  <c:v>0.1588</c:v>
                </c:pt>
                <c:pt idx="386">
                  <c:v>0.1572</c:v>
                </c:pt>
                <c:pt idx="387">
                  <c:v>0.1556</c:v>
                </c:pt>
                <c:pt idx="388">
                  <c:v>0.1541</c:v>
                </c:pt>
                <c:pt idx="389">
                  <c:v>0.1525</c:v>
                </c:pt>
                <c:pt idx="390">
                  <c:v>0.1509</c:v>
                </c:pt>
                <c:pt idx="391">
                  <c:v>0.1494</c:v>
                </c:pt>
                <c:pt idx="392">
                  <c:v>0.1478</c:v>
                </c:pt>
                <c:pt idx="393">
                  <c:v>0.1463</c:v>
                </c:pt>
                <c:pt idx="394">
                  <c:v>0.1447</c:v>
                </c:pt>
                <c:pt idx="395">
                  <c:v>0.1432</c:v>
                </c:pt>
                <c:pt idx="396">
                  <c:v>0.1416</c:v>
                </c:pt>
                <c:pt idx="397">
                  <c:v>0.1401</c:v>
                </c:pt>
                <c:pt idx="398">
                  <c:v>0.1386</c:v>
                </c:pt>
                <c:pt idx="399">
                  <c:v>0.1371</c:v>
                </c:pt>
                <c:pt idx="400">
                  <c:v>0.1356</c:v>
                </c:pt>
                <c:pt idx="401">
                  <c:v>0.134</c:v>
                </c:pt>
                <c:pt idx="402">
                  <c:v>0.1325</c:v>
                </c:pt>
                <c:pt idx="403">
                  <c:v>0.131</c:v>
                </c:pt>
                <c:pt idx="404">
                  <c:v>0.1295</c:v>
                </c:pt>
                <c:pt idx="405">
                  <c:v>0.128</c:v>
                </c:pt>
                <c:pt idx="406">
                  <c:v>0.1265</c:v>
                </c:pt>
                <c:pt idx="407">
                  <c:v>0.1251</c:v>
                </c:pt>
                <c:pt idx="408">
                  <c:v>0.1236</c:v>
                </c:pt>
                <c:pt idx="409">
                  <c:v>0.1221</c:v>
                </c:pt>
                <c:pt idx="410">
                  <c:v>0.1206</c:v>
                </c:pt>
                <c:pt idx="411">
                  <c:v>0.1191</c:v>
                </c:pt>
                <c:pt idx="412">
                  <c:v>0.1177</c:v>
                </c:pt>
                <c:pt idx="413">
                  <c:v>0.1162</c:v>
                </c:pt>
                <c:pt idx="414">
                  <c:v>0.1147</c:v>
                </c:pt>
                <c:pt idx="415">
                  <c:v>0.1133</c:v>
                </c:pt>
                <c:pt idx="416">
                  <c:v>0.1118</c:v>
                </c:pt>
                <c:pt idx="417">
                  <c:v>0.1104</c:v>
                </c:pt>
                <c:pt idx="418">
                  <c:v>0.1089</c:v>
                </c:pt>
                <c:pt idx="419">
                  <c:v>0.1075</c:v>
                </c:pt>
                <c:pt idx="420">
                  <c:v>0.106</c:v>
                </c:pt>
                <c:pt idx="421">
                  <c:v>0.1046</c:v>
                </c:pt>
                <c:pt idx="422">
                  <c:v>0.1032</c:v>
                </c:pt>
                <c:pt idx="423">
                  <c:v>0.1018</c:v>
                </c:pt>
                <c:pt idx="424">
                  <c:v>0.1003</c:v>
                </c:pt>
                <c:pt idx="425">
                  <c:v>0.09891</c:v>
                </c:pt>
                <c:pt idx="426">
                  <c:v>0.09749</c:v>
                </c:pt>
                <c:pt idx="427">
                  <c:v>0.09608</c:v>
                </c:pt>
                <c:pt idx="428">
                  <c:v>0.09467</c:v>
                </c:pt>
                <c:pt idx="429">
                  <c:v>0.09327</c:v>
                </c:pt>
                <c:pt idx="430">
                  <c:v>0.09187</c:v>
                </c:pt>
                <c:pt idx="431">
                  <c:v>0.09048</c:v>
                </c:pt>
                <c:pt idx="432">
                  <c:v>0.08909</c:v>
                </c:pt>
                <c:pt idx="433">
                  <c:v>0.0877</c:v>
                </c:pt>
                <c:pt idx="434">
                  <c:v>0.08632</c:v>
                </c:pt>
                <c:pt idx="435">
                  <c:v>0.08495</c:v>
                </c:pt>
                <c:pt idx="436">
                  <c:v>0.08358</c:v>
                </c:pt>
                <c:pt idx="437">
                  <c:v>0.08222</c:v>
                </c:pt>
                <c:pt idx="438">
                  <c:v>0.08086</c:v>
                </c:pt>
                <c:pt idx="439">
                  <c:v>0.07951</c:v>
                </c:pt>
                <c:pt idx="440">
                  <c:v>0.07816</c:v>
                </c:pt>
                <c:pt idx="441">
                  <c:v>0.07681</c:v>
                </c:pt>
                <c:pt idx="442">
                  <c:v>0.07548</c:v>
                </c:pt>
                <c:pt idx="443">
                  <c:v>0.07415</c:v>
                </c:pt>
                <c:pt idx="444">
                  <c:v>0.07282</c:v>
                </c:pt>
                <c:pt idx="445">
                  <c:v>0.0715</c:v>
                </c:pt>
                <c:pt idx="446">
                  <c:v>0.07018</c:v>
                </c:pt>
                <c:pt idx="447">
                  <c:v>0.06888</c:v>
                </c:pt>
                <c:pt idx="448">
                  <c:v>0.06757</c:v>
                </c:pt>
                <c:pt idx="449">
                  <c:v>0.06628</c:v>
                </c:pt>
                <c:pt idx="450">
                  <c:v>0.06499</c:v>
                </c:pt>
                <c:pt idx="451">
                  <c:v>0.06371</c:v>
                </c:pt>
                <c:pt idx="452">
                  <c:v>0.06243</c:v>
                </c:pt>
                <c:pt idx="453">
                  <c:v>0.06116</c:v>
                </c:pt>
                <c:pt idx="454">
                  <c:v>0.0599</c:v>
                </c:pt>
                <c:pt idx="455">
                  <c:v>0.05864</c:v>
                </c:pt>
                <c:pt idx="456">
                  <c:v>0.05739</c:v>
                </c:pt>
                <c:pt idx="457">
                  <c:v>0.05615</c:v>
                </c:pt>
                <c:pt idx="458">
                  <c:v>0.05492</c:v>
                </c:pt>
                <c:pt idx="459">
                  <c:v>0.0537</c:v>
                </c:pt>
                <c:pt idx="460">
                  <c:v>0.05248</c:v>
                </c:pt>
                <c:pt idx="461">
                  <c:v>0.05127</c:v>
                </c:pt>
                <c:pt idx="462">
                  <c:v>0.05007</c:v>
                </c:pt>
                <c:pt idx="463">
                  <c:v>0.04888</c:v>
                </c:pt>
                <c:pt idx="464">
                  <c:v>0.0477</c:v>
                </c:pt>
                <c:pt idx="465">
                  <c:v>0.04652</c:v>
                </c:pt>
                <c:pt idx="466">
                  <c:v>0.04536</c:v>
                </c:pt>
                <c:pt idx="467">
                  <c:v>0.0442</c:v>
                </c:pt>
                <c:pt idx="468">
                  <c:v>0.04306</c:v>
                </c:pt>
                <c:pt idx="469">
                  <c:v>0.04192</c:v>
                </c:pt>
                <c:pt idx="470">
                  <c:v>0.04079</c:v>
                </c:pt>
                <c:pt idx="471">
                  <c:v>0.03968</c:v>
                </c:pt>
                <c:pt idx="472">
                  <c:v>0.03857</c:v>
                </c:pt>
                <c:pt idx="473">
                  <c:v>0.03747</c:v>
                </c:pt>
                <c:pt idx="474">
                  <c:v>0.03638</c:v>
                </c:pt>
                <c:pt idx="475">
                  <c:v>0.03531</c:v>
                </c:pt>
                <c:pt idx="476">
                  <c:v>0.03424</c:v>
                </c:pt>
                <c:pt idx="477">
                  <c:v>0.03319</c:v>
                </c:pt>
                <c:pt idx="478">
                  <c:v>0.03214</c:v>
                </c:pt>
                <c:pt idx="479">
                  <c:v>0.03111</c:v>
                </c:pt>
                <c:pt idx="480">
                  <c:v>0.03008</c:v>
                </c:pt>
                <c:pt idx="481">
                  <c:v>0.02907</c:v>
                </c:pt>
                <c:pt idx="482">
                  <c:v>0.02807</c:v>
                </c:pt>
                <c:pt idx="483">
                  <c:v>0.02708</c:v>
                </c:pt>
                <c:pt idx="484">
                  <c:v>0.0261</c:v>
                </c:pt>
                <c:pt idx="485">
                  <c:v>0.02513</c:v>
                </c:pt>
                <c:pt idx="486">
                  <c:v>0.02417</c:v>
                </c:pt>
                <c:pt idx="487">
                  <c:v>0.02322</c:v>
                </c:pt>
                <c:pt idx="488">
                  <c:v>0.02228</c:v>
                </c:pt>
                <c:pt idx="489">
                  <c:v>0.02136</c:v>
                </c:pt>
                <c:pt idx="490">
                  <c:v>0.02044</c:v>
                </c:pt>
                <c:pt idx="491">
                  <c:v>0.01953</c:v>
                </c:pt>
                <c:pt idx="492">
                  <c:v>0.01864</c:v>
                </c:pt>
                <c:pt idx="493">
                  <c:v>0.01775</c:v>
                </c:pt>
                <c:pt idx="494">
                  <c:v>0.01688</c:v>
                </c:pt>
                <c:pt idx="495">
                  <c:v>0.01602</c:v>
                </c:pt>
                <c:pt idx="496">
                  <c:v>0.01516</c:v>
                </c:pt>
                <c:pt idx="497">
                  <c:v>0.01432</c:v>
                </c:pt>
                <c:pt idx="498">
                  <c:v>0.01348</c:v>
                </c:pt>
                <c:pt idx="499">
                  <c:v>0.01266</c:v>
                </c:pt>
                <c:pt idx="500">
                  <c:v>0.01184</c:v>
                </c:pt>
                <c:pt idx="501">
                  <c:v>0.01104</c:v>
                </c:pt>
                <c:pt idx="502">
                  <c:v>0.01024</c:v>
                </c:pt>
                <c:pt idx="503">
                  <c:v>0.009458</c:v>
                </c:pt>
                <c:pt idx="504">
                  <c:v>0.008682</c:v>
                </c:pt>
                <c:pt idx="505">
                  <c:v>0.007915</c:v>
                </c:pt>
                <c:pt idx="506">
                  <c:v>0.007157</c:v>
                </c:pt>
                <c:pt idx="507">
                  <c:v>0.006407</c:v>
                </c:pt>
                <c:pt idx="508">
                  <c:v>0.005667</c:v>
                </c:pt>
                <c:pt idx="509">
                  <c:v>0.004934</c:v>
                </c:pt>
                <c:pt idx="510">
                  <c:v>0.00421</c:v>
                </c:pt>
                <c:pt idx="511">
                  <c:v>0.003494</c:v>
                </c:pt>
                <c:pt idx="512">
                  <c:v>0.002785</c:v>
                </c:pt>
                <c:pt idx="513">
                  <c:v>0.002085</c:v>
                </c:pt>
                <c:pt idx="514">
                  <c:v>0.001391</c:v>
                </c:pt>
                <c:pt idx="515">
                  <c:v>0.0007055</c:v>
                </c:pt>
                <c:pt idx="516">
                  <c:v>2.681E-5</c:v>
                </c:pt>
                <c:pt idx="517">
                  <c:v>-0.0006447</c:v>
                </c:pt>
                <c:pt idx="518">
                  <c:v>-0.001309</c:v>
                </c:pt>
                <c:pt idx="519">
                  <c:v>-0.001967</c:v>
                </c:pt>
                <c:pt idx="520">
                  <c:v>-0.002618</c:v>
                </c:pt>
                <c:pt idx="521">
                  <c:v>-0.003263</c:v>
                </c:pt>
                <c:pt idx="522">
                  <c:v>-0.003901</c:v>
                </c:pt>
                <c:pt idx="523">
                  <c:v>-0.004532</c:v>
                </c:pt>
                <c:pt idx="524">
                  <c:v>-0.005157</c:v>
                </c:pt>
                <c:pt idx="525">
                  <c:v>-0.005775</c:v>
                </c:pt>
                <c:pt idx="526">
                  <c:v>-0.006386</c:v>
                </c:pt>
                <c:pt idx="527">
                  <c:v>-0.006991</c:v>
                </c:pt>
                <c:pt idx="528">
                  <c:v>-0.007589</c:v>
                </c:pt>
                <c:pt idx="529">
                  <c:v>-0.008181</c:v>
                </c:pt>
                <c:pt idx="530">
                  <c:v>-0.008766</c:v>
                </c:pt>
                <c:pt idx="531">
                  <c:v>-0.009345</c:v>
                </c:pt>
                <c:pt idx="532">
                  <c:v>-0.009917</c:v>
                </c:pt>
                <c:pt idx="533">
                  <c:v>-0.01048</c:v>
                </c:pt>
                <c:pt idx="534">
                  <c:v>-0.01104</c:v>
                </c:pt>
                <c:pt idx="535">
                  <c:v>-0.01159</c:v>
                </c:pt>
                <c:pt idx="536">
                  <c:v>-0.01214</c:v>
                </c:pt>
                <c:pt idx="537">
                  <c:v>-0.01268</c:v>
                </c:pt>
                <c:pt idx="538">
                  <c:v>-0.01321</c:v>
                </c:pt>
                <c:pt idx="539">
                  <c:v>-0.01374</c:v>
                </c:pt>
                <c:pt idx="540">
                  <c:v>-0.01426</c:v>
                </c:pt>
                <c:pt idx="541">
                  <c:v>-0.01478</c:v>
                </c:pt>
                <c:pt idx="542">
                  <c:v>-0.01528</c:v>
                </c:pt>
                <c:pt idx="543">
                  <c:v>-0.01579</c:v>
                </c:pt>
                <c:pt idx="544">
                  <c:v>-0.01628</c:v>
                </c:pt>
                <c:pt idx="545">
                  <c:v>-0.01677</c:v>
                </c:pt>
                <c:pt idx="546">
                  <c:v>-0.01725</c:v>
                </c:pt>
                <c:pt idx="547">
                  <c:v>-0.01773</c:v>
                </c:pt>
                <c:pt idx="548">
                  <c:v>-0.0182</c:v>
                </c:pt>
                <c:pt idx="549">
                  <c:v>-0.01866</c:v>
                </c:pt>
                <c:pt idx="550">
                  <c:v>-0.01912</c:v>
                </c:pt>
                <c:pt idx="551">
                  <c:v>-0.01957</c:v>
                </c:pt>
                <c:pt idx="552">
                  <c:v>-0.02002</c:v>
                </c:pt>
                <c:pt idx="553">
                  <c:v>-0.02046</c:v>
                </c:pt>
                <c:pt idx="554">
                  <c:v>-0.0209</c:v>
                </c:pt>
                <c:pt idx="555">
                  <c:v>-0.02133</c:v>
                </c:pt>
                <c:pt idx="556">
                  <c:v>-0.02175</c:v>
                </c:pt>
                <c:pt idx="557">
                  <c:v>-0.02218</c:v>
                </c:pt>
                <c:pt idx="558">
                  <c:v>-0.0226</c:v>
                </c:pt>
                <c:pt idx="559">
                  <c:v>-0.02301</c:v>
                </c:pt>
                <c:pt idx="560">
                  <c:v>-0.02342</c:v>
                </c:pt>
                <c:pt idx="561">
                  <c:v>-0.02383</c:v>
                </c:pt>
                <c:pt idx="562">
                  <c:v>-0.02423</c:v>
                </c:pt>
                <c:pt idx="563">
                  <c:v>-0.02463</c:v>
                </c:pt>
                <c:pt idx="564">
                  <c:v>-0.02502</c:v>
                </c:pt>
                <c:pt idx="565">
                  <c:v>-0.02542</c:v>
                </c:pt>
                <c:pt idx="566">
                  <c:v>-0.0258</c:v>
                </c:pt>
                <c:pt idx="567">
                  <c:v>-0.02619</c:v>
                </c:pt>
                <c:pt idx="568">
                  <c:v>-0.02657</c:v>
                </c:pt>
                <c:pt idx="569">
                  <c:v>-0.02695</c:v>
                </c:pt>
                <c:pt idx="570">
                  <c:v>-0.02733</c:v>
                </c:pt>
                <c:pt idx="571">
                  <c:v>-0.02771</c:v>
                </c:pt>
                <c:pt idx="572">
                  <c:v>-0.02808</c:v>
                </c:pt>
                <c:pt idx="573">
                  <c:v>-0.02845</c:v>
                </c:pt>
                <c:pt idx="574">
                  <c:v>-0.02882</c:v>
                </c:pt>
                <c:pt idx="575">
                  <c:v>-0.02919</c:v>
                </c:pt>
                <c:pt idx="576">
                  <c:v>-0.02955</c:v>
                </c:pt>
                <c:pt idx="577">
                  <c:v>-0.02992</c:v>
                </c:pt>
                <c:pt idx="578">
                  <c:v>-0.03028</c:v>
                </c:pt>
                <c:pt idx="579">
                  <c:v>-0.03065</c:v>
                </c:pt>
                <c:pt idx="580">
                  <c:v>-0.03101</c:v>
                </c:pt>
                <c:pt idx="581">
                  <c:v>-0.03138</c:v>
                </c:pt>
                <c:pt idx="582">
                  <c:v>-0.03174</c:v>
                </c:pt>
                <c:pt idx="583">
                  <c:v>-0.03211</c:v>
                </c:pt>
                <c:pt idx="584">
                  <c:v>-0.03247</c:v>
                </c:pt>
                <c:pt idx="585">
                  <c:v>-0.03284</c:v>
                </c:pt>
                <c:pt idx="586">
                  <c:v>-0.03321</c:v>
                </c:pt>
                <c:pt idx="587">
                  <c:v>-0.03358</c:v>
                </c:pt>
                <c:pt idx="588">
                  <c:v>-0.03395</c:v>
                </c:pt>
                <c:pt idx="589">
                  <c:v>-0.03432</c:v>
                </c:pt>
                <c:pt idx="590">
                  <c:v>-0.0347</c:v>
                </c:pt>
                <c:pt idx="591">
                  <c:v>-0.03508</c:v>
                </c:pt>
                <c:pt idx="592">
                  <c:v>-0.03546</c:v>
                </c:pt>
                <c:pt idx="593">
                  <c:v>-0.03584</c:v>
                </c:pt>
                <c:pt idx="594">
                  <c:v>-0.03622</c:v>
                </c:pt>
                <c:pt idx="595">
                  <c:v>-0.03661</c:v>
                </c:pt>
                <c:pt idx="596">
                  <c:v>-0.037</c:v>
                </c:pt>
                <c:pt idx="597">
                  <c:v>-0.03739</c:v>
                </c:pt>
                <c:pt idx="598">
                  <c:v>-0.03778</c:v>
                </c:pt>
                <c:pt idx="599">
                  <c:v>-0.03818</c:v>
                </c:pt>
                <c:pt idx="600">
                  <c:v>-0.03858</c:v>
                </c:pt>
                <c:pt idx="601">
                  <c:v>-0.03898</c:v>
                </c:pt>
                <c:pt idx="602">
                  <c:v>-0.03939</c:v>
                </c:pt>
                <c:pt idx="603">
                  <c:v>-0.0398</c:v>
                </c:pt>
                <c:pt idx="604">
                  <c:v>-0.04021</c:v>
                </c:pt>
                <c:pt idx="605">
                  <c:v>-0.04062</c:v>
                </c:pt>
                <c:pt idx="606">
                  <c:v>-0.04104</c:v>
                </c:pt>
                <c:pt idx="607">
                  <c:v>-0.04146</c:v>
                </c:pt>
                <c:pt idx="608">
                  <c:v>-0.04188</c:v>
                </c:pt>
                <c:pt idx="609">
                  <c:v>-0.04231</c:v>
                </c:pt>
                <c:pt idx="610">
                  <c:v>-0.04274</c:v>
                </c:pt>
                <c:pt idx="611">
                  <c:v>-0.04317</c:v>
                </c:pt>
                <c:pt idx="612">
                  <c:v>-0.04361</c:v>
                </c:pt>
                <c:pt idx="613">
                  <c:v>-0.04404</c:v>
                </c:pt>
                <c:pt idx="614">
                  <c:v>-0.04448</c:v>
                </c:pt>
                <c:pt idx="615">
                  <c:v>-0.04493</c:v>
                </c:pt>
                <c:pt idx="616">
                  <c:v>-0.04537</c:v>
                </c:pt>
                <c:pt idx="617">
                  <c:v>-0.04582</c:v>
                </c:pt>
                <c:pt idx="618">
                  <c:v>-0.04627</c:v>
                </c:pt>
                <c:pt idx="619">
                  <c:v>-0.04672</c:v>
                </c:pt>
                <c:pt idx="620">
                  <c:v>-0.04718</c:v>
                </c:pt>
                <c:pt idx="621">
                  <c:v>-0.04764</c:v>
                </c:pt>
                <c:pt idx="622">
                  <c:v>-0.0481</c:v>
                </c:pt>
                <c:pt idx="623">
                  <c:v>-0.04856</c:v>
                </c:pt>
                <c:pt idx="624">
                  <c:v>-0.04903</c:v>
                </c:pt>
                <c:pt idx="625">
                  <c:v>-0.0495</c:v>
                </c:pt>
                <c:pt idx="626">
                  <c:v>-0.04998</c:v>
                </c:pt>
                <c:pt idx="627">
                  <c:v>-0.05045</c:v>
                </c:pt>
                <c:pt idx="628">
                  <c:v>-0.05093</c:v>
                </c:pt>
                <c:pt idx="629">
                  <c:v>-0.05142</c:v>
                </c:pt>
                <c:pt idx="630">
                  <c:v>-0.05191</c:v>
                </c:pt>
                <c:pt idx="631">
                  <c:v>-0.0524</c:v>
                </c:pt>
                <c:pt idx="632">
                  <c:v>-0.05289</c:v>
                </c:pt>
                <c:pt idx="633">
                  <c:v>-0.05339</c:v>
                </c:pt>
                <c:pt idx="634">
                  <c:v>-0.05389</c:v>
                </c:pt>
                <c:pt idx="635">
                  <c:v>-0.05439</c:v>
                </c:pt>
                <c:pt idx="636">
                  <c:v>-0.05489</c:v>
                </c:pt>
                <c:pt idx="637">
                  <c:v>-0.0554</c:v>
                </c:pt>
                <c:pt idx="638">
                  <c:v>-0.05592</c:v>
                </c:pt>
                <c:pt idx="639">
                  <c:v>-0.05643</c:v>
                </c:pt>
                <c:pt idx="640">
                  <c:v>-0.05695</c:v>
                </c:pt>
                <c:pt idx="641">
                  <c:v>-0.05747</c:v>
                </c:pt>
                <c:pt idx="642">
                  <c:v>-0.058</c:v>
                </c:pt>
                <c:pt idx="643">
                  <c:v>-0.05852</c:v>
                </c:pt>
                <c:pt idx="644">
                  <c:v>-0.05905</c:v>
                </c:pt>
                <c:pt idx="645">
                  <c:v>-0.05959</c:v>
                </c:pt>
                <c:pt idx="646">
                  <c:v>-0.06012</c:v>
                </c:pt>
                <c:pt idx="647">
                  <c:v>-0.06066</c:v>
                </c:pt>
                <c:pt idx="648">
                  <c:v>-0.0612</c:v>
                </c:pt>
                <c:pt idx="649">
                  <c:v>-0.06175</c:v>
                </c:pt>
                <c:pt idx="650">
                  <c:v>-0.06229</c:v>
                </c:pt>
                <c:pt idx="651">
                  <c:v>-0.06284</c:v>
                </c:pt>
                <c:pt idx="652">
                  <c:v>-0.06339</c:v>
                </c:pt>
                <c:pt idx="653">
                  <c:v>-0.06394</c:v>
                </c:pt>
                <c:pt idx="654">
                  <c:v>-0.0645</c:v>
                </c:pt>
                <c:pt idx="655">
                  <c:v>-0.06505</c:v>
                </c:pt>
                <c:pt idx="656">
                  <c:v>-0.06561</c:v>
                </c:pt>
                <c:pt idx="657">
                  <c:v>-0.06617</c:v>
                </c:pt>
                <c:pt idx="658">
                  <c:v>-0.06673</c:v>
                </c:pt>
                <c:pt idx="659">
                  <c:v>-0.0673</c:v>
                </c:pt>
                <c:pt idx="660">
                  <c:v>-0.06786</c:v>
                </c:pt>
                <c:pt idx="661">
                  <c:v>-0.06842</c:v>
                </c:pt>
                <c:pt idx="662">
                  <c:v>-0.06899</c:v>
                </c:pt>
                <c:pt idx="663">
                  <c:v>-0.06955</c:v>
                </c:pt>
                <c:pt idx="664">
                  <c:v>-0.07012</c:v>
                </c:pt>
                <c:pt idx="665">
                  <c:v>-0.07069</c:v>
                </c:pt>
                <c:pt idx="666">
                  <c:v>-0.07125</c:v>
                </c:pt>
                <c:pt idx="667">
                  <c:v>-0.07182</c:v>
                </c:pt>
                <c:pt idx="668">
                  <c:v>-0.07239</c:v>
                </c:pt>
                <c:pt idx="669">
                  <c:v>-0.07296</c:v>
                </c:pt>
                <c:pt idx="670">
                  <c:v>-0.07352</c:v>
                </c:pt>
                <c:pt idx="671">
                  <c:v>-0.07409</c:v>
                </c:pt>
                <c:pt idx="672">
                  <c:v>-0.07466</c:v>
                </c:pt>
                <c:pt idx="673">
                  <c:v>-0.07522</c:v>
                </c:pt>
                <c:pt idx="674">
                  <c:v>-0.07579</c:v>
                </c:pt>
                <c:pt idx="675">
                  <c:v>-0.07635</c:v>
                </c:pt>
                <c:pt idx="676">
                  <c:v>-0.07692</c:v>
                </c:pt>
                <c:pt idx="677">
                  <c:v>-0.07748</c:v>
                </c:pt>
                <c:pt idx="678">
                  <c:v>-0.07804</c:v>
                </c:pt>
                <c:pt idx="679">
                  <c:v>-0.0786</c:v>
                </c:pt>
                <c:pt idx="680">
                  <c:v>-0.07916</c:v>
                </c:pt>
                <c:pt idx="681">
                  <c:v>-0.07971</c:v>
                </c:pt>
                <c:pt idx="682">
                  <c:v>-0.08027</c:v>
                </c:pt>
                <c:pt idx="683">
                  <c:v>-0.08082</c:v>
                </c:pt>
                <c:pt idx="684">
                  <c:v>-0.08137</c:v>
                </c:pt>
                <c:pt idx="685">
                  <c:v>-0.08192</c:v>
                </c:pt>
                <c:pt idx="686">
                  <c:v>-0.08246</c:v>
                </c:pt>
                <c:pt idx="687">
                  <c:v>-0.08301</c:v>
                </c:pt>
                <c:pt idx="688">
                  <c:v>-0.08355</c:v>
                </c:pt>
                <c:pt idx="689">
                  <c:v>-0.08408</c:v>
                </c:pt>
                <c:pt idx="690">
                  <c:v>-0.08462</c:v>
                </c:pt>
                <c:pt idx="691">
                  <c:v>-0.08515</c:v>
                </c:pt>
                <c:pt idx="692">
                  <c:v>-0.08568</c:v>
                </c:pt>
                <c:pt idx="693">
                  <c:v>-0.0862</c:v>
                </c:pt>
                <c:pt idx="694">
                  <c:v>-0.08673</c:v>
                </c:pt>
                <c:pt idx="695">
                  <c:v>-0.08724</c:v>
                </c:pt>
                <c:pt idx="696">
                  <c:v>-0.08776</c:v>
                </c:pt>
                <c:pt idx="697">
                  <c:v>-0.08827</c:v>
                </c:pt>
                <c:pt idx="698">
                  <c:v>-0.08877</c:v>
                </c:pt>
                <c:pt idx="699">
                  <c:v>-0.08928</c:v>
                </c:pt>
                <c:pt idx="700">
                  <c:v>-0.08978</c:v>
                </c:pt>
                <c:pt idx="701">
                  <c:v>-0.09027</c:v>
                </c:pt>
                <c:pt idx="702">
                  <c:v>-0.09076</c:v>
                </c:pt>
                <c:pt idx="703">
                  <c:v>-0.09125</c:v>
                </c:pt>
                <c:pt idx="704">
                  <c:v>-0.09174</c:v>
                </c:pt>
                <c:pt idx="705">
                  <c:v>-0.09222</c:v>
                </c:pt>
                <c:pt idx="706">
                  <c:v>-0.0927</c:v>
                </c:pt>
                <c:pt idx="707">
                  <c:v>-0.09317</c:v>
                </c:pt>
                <c:pt idx="708">
                  <c:v>-0.09364</c:v>
                </c:pt>
                <c:pt idx="709">
                  <c:v>-0.09411</c:v>
                </c:pt>
                <c:pt idx="710">
                  <c:v>-0.09457</c:v>
                </c:pt>
                <c:pt idx="711">
                  <c:v>-0.09504</c:v>
                </c:pt>
                <c:pt idx="712">
                  <c:v>-0.0955</c:v>
                </c:pt>
                <c:pt idx="713">
                  <c:v>-0.09595</c:v>
                </c:pt>
                <c:pt idx="714">
                  <c:v>-0.09641</c:v>
                </c:pt>
                <c:pt idx="715">
                  <c:v>-0.09686</c:v>
                </c:pt>
                <c:pt idx="716">
                  <c:v>-0.09731</c:v>
                </c:pt>
                <c:pt idx="717">
                  <c:v>-0.09776</c:v>
                </c:pt>
                <c:pt idx="718">
                  <c:v>-0.09821</c:v>
                </c:pt>
                <c:pt idx="719">
                  <c:v>-0.09865</c:v>
                </c:pt>
                <c:pt idx="720">
                  <c:v>-0.0991</c:v>
                </c:pt>
                <c:pt idx="721">
                  <c:v>-0.09953</c:v>
                </c:pt>
                <c:pt idx="722">
                  <c:v>-0.09997</c:v>
                </c:pt>
                <c:pt idx="723">
                  <c:v>-0.1004</c:v>
                </c:pt>
                <c:pt idx="724">
                  <c:v>-0.1008</c:v>
                </c:pt>
                <c:pt idx="725">
                  <c:v>-0.1013</c:v>
                </c:pt>
                <c:pt idx="726">
                  <c:v>-0.1017</c:v>
                </c:pt>
                <c:pt idx="727">
                  <c:v>-0.1021</c:v>
                </c:pt>
                <c:pt idx="728">
                  <c:v>-0.1025</c:v>
                </c:pt>
                <c:pt idx="729">
                  <c:v>-0.103</c:v>
                </c:pt>
                <c:pt idx="730">
                  <c:v>-0.1034</c:v>
                </c:pt>
                <c:pt idx="731">
                  <c:v>-0.1038</c:v>
                </c:pt>
                <c:pt idx="732">
                  <c:v>-0.1042</c:v>
                </c:pt>
                <c:pt idx="733">
                  <c:v>-0.1046</c:v>
                </c:pt>
                <c:pt idx="734">
                  <c:v>-0.105</c:v>
                </c:pt>
                <c:pt idx="735">
                  <c:v>-0.1054</c:v>
                </c:pt>
                <c:pt idx="736">
                  <c:v>-0.1058</c:v>
                </c:pt>
                <c:pt idx="737">
                  <c:v>-0.1062</c:v>
                </c:pt>
                <c:pt idx="738">
                  <c:v>-0.1066</c:v>
                </c:pt>
                <c:pt idx="739">
                  <c:v>-0.107</c:v>
                </c:pt>
                <c:pt idx="740">
                  <c:v>-0.1049</c:v>
                </c:pt>
              </c:numCache>
            </c:numRef>
          </c:yVal>
          <c:smooth val="1"/>
        </c:ser>
        <c:ser>
          <c:idx val="0"/>
          <c:order val="1"/>
          <c:tx>
            <c:v>G/SS Atz</c:v>
          </c:tx>
          <c:spPr>
            <a:ln w="19050">
              <a:solidFill>
                <a:schemeClr val="tx1"/>
              </a:solidFill>
              <a:prstDash val="sysDash"/>
            </a:ln>
          </c:spPr>
          <c:marker>
            <c:symbol val="none"/>
          </c:marker>
          <c:xVal>
            <c:numRef>
              <c:f>'gh-ss'!$L$783:$L$1522</c:f>
              <c:numCache>
                <c:formatCode>General</c:formatCode>
                <c:ptCount val="740"/>
                <c:pt idx="0">
                  <c:v>-1.19</c:v>
                </c:pt>
                <c:pt idx="1">
                  <c:v>-1.18</c:v>
                </c:pt>
                <c:pt idx="2">
                  <c:v>-1.17</c:v>
                </c:pt>
                <c:pt idx="3">
                  <c:v>-1.16</c:v>
                </c:pt>
                <c:pt idx="4">
                  <c:v>-1.15</c:v>
                </c:pt>
                <c:pt idx="5">
                  <c:v>-1.14</c:v>
                </c:pt>
                <c:pt idx="6">
                  <c:v>-1.13</c:v>
                </c:pt>
                <c:pt idx="7">
                  <c:v>-1.12</c:v>
                </c:pt>
                <c:pt idx="8">
                  <c:v>-1.11</c:v>
                </c:pt>
                <c:pt idx="9">
                  <c:v>-1.1</c:v>
                </c:pt>
                <c:pt idx="10">
                  <c:v>-1.09</c:v>
                </c:pt>
                <c:pt idx="11">
                  <c:v>-1.08</c:v>
                </c:pt>
                <c:pt idx="12">
                  <c:v>-1.07</c:v>
                </c:pt>
                <c:pt idx="13">
                  <c:v>-1.06</c:v>
                </c:pt>
                <c:pt idx="14">
                  <c:v>-1.05</c:v>
                </c:pt>
                <c:pt idx="15">
                  <c:v>-1.04</c:v>
                </c:pt>
                <c:pt idx="16">
                  <c:v>-1.03</c:v>
                </c:pt>
                <c:pt idx="17">
                  <c:v>-1.02</c:v>
                </c:pt>
                <c:pt idx="18">
                  <c:v>-1.01</c:v>
                </c:pt>
                <c:pt idx="19">
                  <c:v>-1.0</c:v>
                </c:pt>
                <c:pt idx="20">
                  <c:v>-0.99</c:v>
                </c:pt>
                <c:pt idx="21">
                  <c:v>-0.98</c:v>
                </c:pt>
                <c:pt idx="22">
                  <c:v>-0.97</c:v>
                </c:pt>
                <c:pt idx="23">
                  <c:v>-0.96</c:v>
                </c:pt>
                <c:pt idx="24">
                  <c:v>-0.95</c:v>
                </c:pt>
                <c:pt idx="25">
                  <c:v>-0.94</c:v>
                </c:pt>
                <c:pt idx="26">
                  <c:v>-0.93</c:v>
                </c:pt>
                <c:pt idx="27">
                  <c:v>-0.92</c:v>
                </c:pt>
                <c:pt idx="28">
                  <c:v>-0.91</c:v>
                </c:pt>
                <c:pt idx="29">
                  <c:v>-0.9</c:v>
                </c:pt>
                <c:pt idx="30">
                  <c:v>-0.89</c:v>
                </c:pt>
                <c:pt idx="31">
                  <c:v>-0.88</c:v>
                </c:pt>
                <c:pt idx="32">
                  <c:v>-0.87</c:v>
                </c:pt>
                <c:pt idx="33">
                  <c:v>-0.86</c:v>
                </c:pt>
                <c:pt idx="34">
                  <c:v>-0.85</c:v>
                </c:pt>
                <c:pt idx="35">
                  <c:v>-0.84</c:v>
                </c:pt>
                <c:pt idx="36">
                  <c:v>-0.83</c:v>
                </c:pt>
                <c:pt idx="37">
                  <c:v>-0.82</c:v>
                </c:pt>
                <c:pt idx="38">
                  <c:v>-0.81</c:v>
                </c:pt>
                <c:pt idx="39">
                  <c:v>-0.8</c:v>
                </c:pt>
                <c:pt idx="40">
                  <c:v>-0.79</c:v>
                </c:pt>
                <c:pt idx="41">
                  <c:v>-0.78</c:v>
                </c:pt>
                <c:pt idx="42">
                  <c:v>-0.77</c:v>
                </c:pt>
                <c:pt idx="43">
                  <c:v>-0.76</c:v>
                </c:pt>
                <c:pt idx="44">
                  <c:v>-0.75</c:v>
                </c:pt>
                <c:pt idx="45">
                  <c:v>-0.74</c:v>
                </c:pt>
                <c:pt idx="46">
                  <c:v>-0.73</c:v>
                </c:pt>
                <c:pt idx="47">
                  <c:v>-0.72</c:v>
                </c:pt>
                <c:pt idx="48">
                  <c:v>-0.71</c:v>
                </c:pt>
                <c:pt idx="49">
                  <c:v>-0.7</c:v>
                </c:pt>
                <c:pt idx="50">
                  <c:v>-0.69</c:v>
                </c:pt>
                <c:pt idx="51">
                  <c:v>-0.68</c:v>
                </c:pt>
                <c:pt idx="52">
                  <c:v>-0.67</c:v>
                </c:pt>
                <c:pt idx="53">
                  <c:v>-0.66</c:v>
                </c:pt>
                <c:pt idx="54">
                  <c:v>-0.65</c:v>
                </c:pt>
                <c:pt idx="55">
                  <c:v>-0.64</c:v>
                </c:pt>
                <c:pt idx="56">
                  <c:v>-0.63</c:v>
                </c:pt>
                <c:pt idx="57">
                  <c:v>-0.62</c:v>
                </c:pt>
                <c:pt idx="58">
                  <c:v>-0.61</c:v>
                </c:pt>
                <c:pt idx="59">
                  <c:v>-0.6</c:v>
                </c:pt>
                <c:pt idx="60">
                  <c:v>-0.59</c:v>
                </c:pt>
                <c:pt idx="61">
                  <c:v>-0.58</c:v>
                </c:pt>
                <c:pt idx="62">
                  <c:v>-0.57</c:v>
                </c:pt>
                <c:pt idx="63">
                  <c:v>-0.56</c:v>
                </c:pt>
                <c:pt idx="64">
                  <c:v>-0.55</c:v>
                </c:pt>
                <c:pt idx="65">
                  <c:v>-0.54</c:v>
                </c:pt>
                <c:pt idx="66">
                  <c:v>-0.53</c:v>
                </c:pt>
                <c:pt idx="67">
                  <c:v>-0.52</c:v>
                </c:pt>
                <c:pt idx="68">
                  <c:v>-0.51</c:v>
                </c:pt>
                <c:pt idx="69">
                  <c:v>-0.5</c:v>
                </c:pt>
                <c:pt idx="70">
                  <c:v>-0.49</c:v>
                </c:pt>
                <c:pt idx="71">
                  <c:v>-0.48</c:v>
                </c:pt>
                <c:pt idx="72">
                  <c:v>-0.47</c:v>
                </c:pt>
                <c:pt idx="73">
                  <c:v>-0.46</c:v>
                </c:pt>
                <c:pt idx="74">
                  <c:v>-0.45</c:v>
                </c:pt>
                <c:pt idx="75">
                  <c:v>-0.44</c:v>
                </c:pt>
                <c:pt idx="76">
                  <c:v>-0.43</c:v>
                </c:pt>
                <c:pt idx="77">
                  <c:v>-0.42</c:v>
                </c:pt>
                <c:pt idx="78">
                  <c:v>-0.41</c:v>
                </c:pt>
                <c:pt idx="79">
                  <c:v>-0.4</c:v>
                </c:pt>
                <c:pt idx="80">
                  <c:v>-0.39</c:v>
                </c:pt>
                <c:pt idx="81">
                  <c:v>-0.38</c:v>
                </c:pt>
                <c:pt idx="82">
                  <c:v>-0.37</c:v>
                </c:pt>
                <c:pt idx="83">
                  <c:v>-0.36</c:v>
                </c:pt>
                <c:pt idx="84">
                  <c:v>-0.35</c:v>
                </c:pt>
                <c:pt idx="85">
                  <c:v>-0.34</c:v>
                </c:pt>
                <c:pt idx="86">
                  <c:v>-0.33</c:v>
                </c:pt>
                <c:pt idx="87">
                  <c:v>-0.32</c:v>
                </c:pt>
                <c:pt idx="88">
                  <c:v>-0.31</c:v>
                </c:pt>
                <c:pt idx="89">
                  <c:v>-0.3</c:v>
                </c:pt>
                <c:pt idx="90">
                  <c:v>-0.29</c:v>
                </c:pt>
                <c:pt idx="91">
                  <c:v>-0.28</c:v>
                </c:pt>
                <c:pt idx="92">
                  <c:v>-0.27</c:v>
                </c:pt>
                <c:pt idx="93">
                  <c:v>-0.26</c:v>
                </c:pt>
                <c:pt idx="94">
                  <c:v>-0.25</c:v>
                </c:pt>
                <c:pt idx="95">
                  <c:v>-0.24</c:v>
                </c:pt>
                <c:pt idx="96">
                  <c:v>-0.23</c:v>
                </c:pt>
                <c:pt idx="97">
                  <c:v>-0.22</c:v>
                </c:pt>
                <c:pt idx="98">
                  <c:v>-0.21</c:v>
                </c:pt>
                <c:pt idx="99">
                  <c:v>-0.2</c:v>
                </c:pt>
                <c:pt idx="100">
                  <c:v>-0.19</c:v>
                </c:pt>
                <c:pt idx="101">
                  <c:v>-0.18</c:v>
                </c:pt>
                <c:pt idx="102">
                  <c:v>-0.17</c:v>
                </c:pt>
                <c:pt idx="103">
                  <c:v>-0.16</c:v>
                </c:pt>
                <c:pt idx="104">
                  <c:v>-0.15</c:v>
                </c:pt>
                <c:pt idx="105">
                  <c:v>-0.14</c:v>
                </c:pt>
                <c:pt idx="106">
                  <c:v>-0.13</c:v>
                </c:pt>
                <c:pt idx="107">
                  <c:v>-0.12</c:v>
                </c:pt>
                <c:pt idx="108">
                  <c:v>-0.11</c:v>
                </c:pt>
                <c:pt idx="109">
                  <c:v>-0.1</c:v>
                </c:pt>
                <c:pt idx="110">
                  <c:v>-0.09</c:v>
                </c:pt>
                <c:pt idx="111">
                  <c:v>-0.08</c:v>
                </c:pt>
                <c:pt idx="112">
                  <c:v>-0.07</c:v>
                </c:pt>
                <c:pt idx="113">
                  <c:v>-0.06</c:v>
                </c:pt>
                <c:pt idx="114">
                  <c:v>-0.05</c:v>
                </c:pt>
                <c:pt idx="115">
                  <c:v>-0.04</c:v>
                </c:pt>
                <c:pt idx="116">
                  <c:v>-0.03</c:v>
                </c:pt>
                <c:pt idx="117">
                  <c:v>-0.02</c:v>
                </c:pt>
                <c:pt idx="118">
                  <c:v>-0.01</c:v>
                </c:pt>
                <c:pt idx="119">
                  <c:v>0.0</c:v>
                </c:pt>
                <c:pt idx="120">
                  <c:v>0.01</c:v>
                </c:pt>
                <c:pt idx="121">
                  <c:v>0.02</c:v>
                </c:pt>
                <c:pt idx="122">
                  <c:v>0.03</c:v>
                </c:pt>
                <c:pt idx="123">
                  <c:v>0.04</c:v>
                </c:pt>
                <c:pt idx="124">
                  <c:v>0.05</c:v>
                </c:pt>
                <c:pt idx="125">
                  <c:v>0.06</c:v>
                </c:pt>
                <c:pt idx="126">
                  <c:v>0.07</c:v>
                </c:pt>
                <c:pt idx="127">
                  <c:v>0.08</c:v>
                </c:pt>
                <c:pt idx="128">
                  <c:v>0.09</c:v>
                </c:pt>
                <c:pt idx="129">
                  <c:v>0.1</c:v>
                </c:pt>
                <c:pt idx="130">
                  <c:v>0.11</c:v>
                </c:pt>
                <c:pt idx="131">
                  <c:v>0.12</c:v>
                </c:pt>
                <c:pt idx="132">
                  <c:v>0.13</c:v>
                </c:pt>
                <c:pt idx="133">
                  <c:v>0.14</c:v>
                </c:pt>
                <c:pt idx="134">
                  <c:v>0.15</c:v>
                </c:pt>
                <c:pt idx="135">
                  <c:v>0.16</c:v>
                </c:pt>
                <c:pt idx="136">
                  <c:v>0.17</c:v>
                </c:pt>
                <c:pt idx="137">
                  <c:v>0.18</c:v>
                </c:pt>
                <c:pt idx="138">
                  <c:v>0.19</c:v>
                </c:pt>
                <c:pt idx="139">
                  <c:v>0.2</c:v>
                </c:pt>
                <c:pt idx="140">
                  <c:v>0.21</c:v>
                </c:pt>
                <c:pt idx="141">
                  <c:v>0.22</c:v>
                </c:pt>
                <c:pt idx="142">
                  <c:v>0.23</c:v>
                </c:pt>
                <c:pt idx="143">
                  <c:v>0.24</c:v>
                </c:pt>
                <c:pt idx="144">
                  <c:v>0.25</c:v>
                </c:pt>
                <c:pt idx="145">
                  <c:v>0.26</c:v>
                </c:pt>
                <c:pt idx="146">
                  <c:v>0.27</c:v>
                </c:pt>
                <c:pt idx="147">
                  <c:v>0.28</c:v>
                </c:pt>
                <c:pt idx="148">
                  <c:v>0.29</c:v>
                </c:pt>
                <c:pt idx="149">
                  <c:v>0.3</c:v>
                </c:pt>
                <c:pt idx="150">
                  <c:v>0.31</c:v>
                </c:pt>
                <c:pt idx="151">
                  <c:v>0.32</c:v>
                </c:pt>
                <c:pt idx="152">
                  <c:v>0.33</c:v>
                </c:pt>
                <c:pt idx="153">
                  <c:v>0.34</c:v>
                </c:pt>
                <c:pt idx="154">
                  <c:v>0.35</c:v>
                </c:pt>
                <c:pt idx="155">
                  <c:v>0.36</c:v>
                </c:pt>
                <c:pt idx="156">
                  <c:v>0.37</c:v>
                </c:pt>
                <c:pt idx="157">
                  <c:v>0.38</c:v>
                </c:pt>
                <c:pt idx="158">
                  <c:v>0.39</c:v>
                </c:pt>
                <c:pt idx="159">
                  <c:v>0.4</c:v>
                </c:pt>
                <c:pt idx="160">
                  <c:v>0.41</c:v>
                </c:pt>
                <c:pt idx="161">
                  <c:v>0.42</c:v>
                </c:pt>
                <c:pt idx="162">
                  <c:v>0.43</c:v>
                </c:pt>
                <c:pt idx="163">
                  <c:v>0.44</c:v>
                </c:pt>
                <c:pt idx="164">
                  <c:v>0.45</c:v>
                </c:pt>
                <c:pt idx="165">
                  <c:v>0.46</c:v>
                </c:pt>
                <c:pt idx="166">
                  <c:v>0.47</c:v>
                </c:pt>
                <c:pt idx="167">
                  <c:v>0.48</c:v>
                </c:pt>
                <c:pt idx="168">
                  <c:v>0.49</c:v>
                </c:pt>
                <c:pt idx="169">
                  <c:v>0.5</c:v>
                </c:pt>
                <c:pt idx="170">
                  <c:v>0.51</c:v>
                </c:pt>
                <c:pt idx="171">
                  <c:v>0.52</c:v>
                </c:pt>
                <c:pt idx="172">
                  <c:v>0.53</c:v>
                </c:pt>
                <c:pt idx="173">
                  <c:v>0.54</c:v>
                </c:pt>
                <c:pt idx="174">
                  <c:v>0.55</c:v>
                </c:pt>
                <c:pt idx="175">
                  <c:v>0.56</c:v>
                </c:pt>
                <c:pt idx="176">
                  <c:v>0.57</c:v>
                </c:pt>
                <c:pt idx="177">
                  <c:v>0.58</c:v>
                </c:pt>
                <c:pt idx="178">
                  <c:v>0.59</c:v>
                </c:pt>
                <c:pt idx="179">
                  <c:v>0.6</c:v>
                </c:pt>
                <c:pt idx="180">
                  <c:v>0.61</c:v>
                </c:pt>
                <c:pt idx="181">
                  <c:v>0.62</c:v>
                </c:pt>
                <c:pt idx="182">
                  <c:v>0.63</c:v>
                </c:pt>
                <c:pt idx="183">
                  <c:v>0.64</c:v>
                </c:pt>
                <c:pt idx="184">
                  <c:v>0.65</c:v>
                </c:pt>
                <c:pt idx="185">
                  <c:v>0.66</c:v>
                </c:pt>
                <c:pt idx="186">
                  <c:v>0.67</c:v>
                </c:pt>
                <c:pt idx="187">
                  <c:v>0.68</c:v>
                </c:pt>
                <c:pt idx="188">
                  <c:v>0.69</c:v>
                </c:pt>
                <c:pt idx="189">
                  <c:v>0.7</c:v>
                </c:pt>
                <c:pt idx="190">
                  <c:v>0.71</c:v>
                </c:pt>
                <c:pt idx="191">
                  <c:v>0.72</c:v>
                </c:pt>
                <c:pt idx="192">
                  <c:v>0.73</c:v>
                </c:pt>
                <c:pt idx="193">
                  <c:v>0.74</c:v>
                </c:pt>
                <c:pt idx="194">
                  <c:v>0.75</c:v>
                </c:pt>
                <c:pt idx="195">
                  <c:v>0.76</c:v>
                </c:pt>
                <c:pt idx="196">
                  <c:v>0.77</c:v>
                </c:pt>
                <c:pt idx="197">
                  <c:v>0.78</c:v>
                </c:pt>
                <c:pt idx="198">
                  <c:v>0.79</c:v>
                </c:pt>
                <c:pt idx="199">
                  <c:v>0.8</c:v>
                </c:pt>
                <c:pt idx="200">
                  <c:v>0.81</c:v>
                </c:pt>
                <c:pt idx="201">
                  <c:v>0.82</c:v>
                </c:pt>
                <c:pt idx="202">
                  <c:v>0.83</c:v>
                </c:pt>
                <c:pt idx="203">
                  <c:v>0.84</c:v>
                </c:pt>
                <c:pt idx="204">
                  <c:v>0.85</c:v>
                </c:pt>
                <c:pt idx="205">
                  <c:v>0.86</c:v>
                </c:pt>
                <c:pt idx="206">
                  <c:v>0.87</c:v>
                </c:pt>
                <c:pt idx="207">
                  <c:v>0.88</c:v>
                </c:pt>
                <c:pt idx="208">
                  <c:v>0.89</c:v>
                </c:pt>
                <c:pt idx="209">
                  <c:v>0.9</c:v>
                </c:pt>
                <c:pt idx="210">
                  <c:v>0.91</c:v>
                </c:pt>
                <c:pt idx="211">
                  <c:v>0.92</c:v>
                </c:pt>
                <c:pt idx="212">
                  <c:v>0.93</c:v>
                </c:pt>
                <c:pt idx="213">
                  <c:v>0.94</c:v>
                </c:pt>
                <c:pt idx="214">
                  <c:v>0.95</c:v>
                </c:pt>
                <c:pt idx="215">
                  <c:v>0.96</c:v>
                </c:pt>
                <c:pt idx="216">
                  <c:v>0.97</c:v>
                </c:pt>
                <c:pt idx="217">
                  <c:v>0.98</c:v>
                </c:pt>
                <c:pt idx="218">
                  <c:v>0.99</c:v>
                </c:pt>
                <c:pt idx="219">
                  <c:v>1.0</c:v>
                </c:pt>
                <c:pt idx="220">
                  <c:v>1.01</c:v>
                </c:pt>
                <c:pt idx="221">
                  <c:v>1.02</c:v>
                </c:pt>
                <c:pt idx="222">
                  <c:v>1.03</c:v>
                </c:pt>
                <c:pt idx="223">
                  <c:v>1.04</c:v>
                </c:pt>
                <c:pt idx="224">
                  <c:v>1.05</c:v>
                </c:pt>
                <c:pt idx="225">
                  <c:v>1.06</c:v>
                </c:pt>
                <c:pt idx="226">
                  <c:v>1.07</c:v>
                </c:pt>
                <c:pt idx="227">
                  <c:v>1.08</c:v>
                </c:pt>
                <c:pt idx="228">
                  <c:v>1.09</c:v>
                </c:pt>
                <c:pt idx="229">
                  <c:v>1.1</c:v>
                </c:pt>
                <c:pt idx="230">
                  <c:v>1.11</c:v>
                </c:pt>
                <c:pt idx="231">
                  <c:v>1.12</c:v>
                </c:pt>
                <c:pt idx="232">
                  <c:v>1.13</c:v>
                </c:pt>
                <c:pt idx="233">
                  <c:v>1.14</c:v>
                </c:pt>
                <c:pt idx="234">
                  <c:v>1.15</c:v>
                </c:pt>
                <c:pt idx="235">
                  <c:v>1.16</c:v>
                </c:pt>
                <c:pt idx="236">
                  <c:v>1.17</c:v>
                </c:pt>
                <c:pt idx="237">
                  <c:v>1.18</c:v>
                </c:pt>
                <c:pt idx="238">
                  <c:v>1.19</c:v>
                </c:pt>
                <c:pt idx="239">
                  <c:v>1.2</c:v>
                </c:pt>
                <c:pt idx="240">
                  <c:v>1.21</c:v>
                </c:pt>
                <c:pt idx="241">
                  <c:v>1.22</c:v>
                </c:pt>
                <c:pt idx="242">
                  <c:v>1.23</c:v>
                </c:pt>
                <c:pt idx="243">
                  <c:v>1.24</c:v>
                </c:pt>
                <c:pt idx="244">
                  <c:v>1.25</c:v>
                </c:pt>
                <c:pt idx="245">
                  <c:v>1.26</c:v>
                </c:pt>
                <c:pt idx="246">
                  <c:v>1.27</c:v>
                </c:pt>
                <c:pt idx="247">
                  <c:v>1.28</c:v>
                </c:pt>
                <c:pt idx="248">
                  <c:v>1.29</c:v>
                </c:pt>
                <c:pt idx="249">
                  <c:v>1.3</c:v>
                </c:pt>
                <c:pt idx="250">
                  <c:v>1.31</c:v>
                </c:pt>
                <c:pt idx="251">
                  <c:v>1.32</c:v>
                </c:pt>
                <c:pt idx="252">
                  <c:v>1.33</c:v>
                </c:pt>
                <c:pt idx="253">
                  <c:v>1.34</c:v>
                </c:pt>
                <c:pt idx="254">
                  <c:v>1.35</c:v>
                </c:pt>
                <c:pt idx="255">
                  <c:v>1.36</c:v>
                </c:pt>
                <c:pt idx="256">
                  <c:v>1.37</c:v>
                </c:pt>
                <c:pt idx="257">
                  <c:v>1.38</c:v>
                </c:pt>
                <c:pt idx="258">
                  <c:v>1.39</c:v>
                </c:pt>
                <c:pt idx="259">
                  <c:v>1.4</c:v>
                </c:pt>
                <c:pt idx="260">
                  <c:v>1.41</c:v>
                </c:pt>
                <c:pt idx="261">
                  <c:v>1.42</c:v>
                </c:pt>
                <c:pt idx="262">
                  <c:v>1.43</c:v>
                </c:pt>
                <c:pt idx="263">
                  <c:v>1.44</c:v>
                </c:pt>
                <c:pt idx="264">
                  <c:v>1.45</c:v>
                </c:pt>
                <c:pt idx="265">
                  <c:v>1.46</c:v>
                </c:pt>
                <c:pt idx="266">
                  <c:v>1.47</c:v>
                </c:pt>
                <c:pt idx="267">
                  <c:v>1.48</c:v>
                </c:pt>
                <c:pt idx="268">
                  <c:v>1.49</c:v>
                </c:pt>
                <c:pt idx="269">
                  <c:v>1.5</c:v>
                </c:pt>
                <c:pt idx="270">
                  <c:v>1.51</c:v>
                </c:pt>
                <c:pt idx="271">
                  <c:v>1.52</c:v>
                </c:pt>
                <c:pt idx="272">
                  <c:v>1.53</c:v>
                </c:pt>
                <c:pt idx="273">
                  <c:v>1.54</c:v>
                </c:pt>
                <c:pt idx="274">
                  <c:v>1.55</c:v>
                </c:pt>
                <c:pt idx="275">
                  <c:v>1.56</c:v>
                </c:pt>
                <c:pt idx="276">
                  <c:v>1.57</c:v>
                </c:pt>
                <c:pt idx="277">
                  <c:v>1.58</c:v>
                </c:pt>
                <c:pt idx="278">
                  <c:v>1.59</c:v>
                </c:pt>
                <c:pt idx="279">
                  <c:v>1.6</c:v>
                </c:pt>
                <c:pt idx="280">
                  <c:v>1.61</c:v>
                </c:pt>
                <c:pt idx="281">
                  <c:v>1.62</c:v>
                </c:pt>
                <c:pt idx="282">
                  <c:v>1.63</c:v>
                </c:pt>
                <c:pt idx="283">
                  <c:v>1.64</c:v>
                </c:pt>
                <c:pt idx="284">
                  <c:v>1.65</c:v>
                </c:pt>
                <c:pt idx="285">
                  <c:v>1.66</c:v>
                </c:pt>
                <c:pt idx="286">
                  <c:v>1.67</c:v>
                </c:pt>
                <c:pt idx="287">
                  <c:v>1.68</c:v>
                </c:pt>
                <c:pt idx="288">
                  <c:v>1.69</c:v>
                </c:pt>
                <c:pt idx="289">
                  <c:v>1.7</c:v>
                </c:pt>
                <c:pt idx="290">
                  <c:v>1.71</c:v>
                </c:pt>
                <c:pt idx="291">
                  <c:v>1.72</c:v>
                </c:pt>
                <c:pt idx="292">
                  <c:v>1.73</c:v>
                </c:pt>
                <c:pt idx="293">
                  <c:v>1.74</c:v>
                </c:pt>
                <c:pt idx="294">
                  <c:v>1.75</c:v>
                </c:pt>
                <c:pt idx="295">
                  <c:v>1.76</c:v>
                </c:pt>
                <c:pt idx="296">
                  <c:v>1.77</c:v>
                </c:pt>
                <c:pt idx="297">
                  <c:v>1.78</c:v>
                </c:pt>
                <c:pt idx="298">
                  <c:v>1.79</c:v>
                </c:pt>
                <c:pt idx="299">
                  <c:v>1.8</c:v>
                </c:pt>
                <c:pt idx="300">
                  <c:v>1.81</c:v>
                </c:pt>
                <c:pt idx="301">
                  <c:v>1.82</c:v>
                </c:pt>
                <c:pt idx="302">
                  <c:v>1.83</c:v>
                </c:pt>
                <c:pt idx="303">
                  <c:v>1.84</c:v>
                </c:pt>
                <c:pt idx="304">
                  <c:v>1.85</c:v>
                </c:pt>
                <c:pt idx="305">
                  <c:v>1.86</c:v>
                </c:pt>
                <c:pt idx="306">
                  <c:v>1.87</c:v>
                </c:pt>
                <c:pt idx="307">
                  <c:v>1.88</c:v>
                </c:pt>
                <c:pt idx="308">
                  <c:v>1.89</c:v>
                </c:pt>
                <c:pt idx="309">
                  <c:v>1.9</c:v>
                </c:pt>
                <c:pt idx="310">
                  <c:v>1.91</c:v>
                </c:pt>
                <c:pt idx="311">
                  <c:v>1.92</c:v>
                </c:pt>
                <c:pt idx="312">
                  <c:v>1.93</c:v>
                </c:pt>
                <c:pt idx="313">
                  <c:v>1.94</c:v>
                </c:pt>
                <c:pt idx="314">
                  <c:v>1.95</c:v>
                </c:pt>
                <c:pt idx="315">
                  <c:v>1.96</c:v>
                </c:pt>
                <c:pt idx="316">
                  <c:v>1.97</c:v>
                </c:pt>
                <c:pt idx="317">
                  <c:v>1.98</c:v>
                </c:pt>
                <c:pt idx="318">
                  <c:v>1.99</c:v>
                </c:pt>
                <c:pt idx="319">
                  <c:v>2.0</c:v>
                </c:pt>
                <c:pt idx="320">
                  <c:v>2.01</c:v>
                </c:pt>
                <c:pt idx="321">
                  <c:v>2.02</c:v>
                </c:pt>
                <c:pt idx="322">
                  <c:v>2.03</c:v>
                </c:pt>
                <c:pt idx="323">
                  <c:v>2.04</c:v>
                </c:pt>
                <c:pt idx="324">
                  <c:v>2.05</c:v>
                </c:pt>
                <c:pt idx="325">
                  <c:v>2.06</c:v>
                </c:pt>
                <c:pt idx="326">
                  <c:v>2.07</c:v>
                </c:pt>
                <c:pt idx="327">
                  <c:v>2.08</c:v>
                </c:pt>
                <c:pt idx="328">
                  <c:v>2.09</c:v>
                </c:pt>
                <c:pt idx="329">
                  <c:v>2.1</c:v>
                </c:pt>
                <c:pt idx="330">
                  <c:v>2.11</c:v>
                </c:pt>
                <c:pt idx="331">
                  <c:v>2.12</c:v>
                </c:pt>
                <c:pt idx="332">
                  <c:v>2.13</c:v>
                </c:pt>
                <c:pt idx="333">
                  <c:v>2.14</c:v>
                </c:pt>
                <c:pt idx="334">
                  <c:v>2.15</c:v>
                </c:pt>
                <c:pt idx="335">
                  <c:v>2.16</c:v>
                </c:pt>
                <c:pt idx="336">
                  <c:v>2.17</c:v>
                </c:pt>
                <c:pt idx="337">
                  <c:v>2.18</c:v>
                </c:pt>
                <c:pt idx="338">
                  <c:v>2.19</c:v>
                </c:pt>
                <c:pt idx="339">
                  <c:v>2.2</c:v>
                </c:pt>
                <c:pt idx="340">
                  <c:v>2.21</c:v>
                </c:pt>
                <c:pt idx="341">
                  <c:v>2.22</c:v>
                </c:pt>
                <c:pt idx="342">
                  <c:v>2.23</c:v>
                </c:pt>
                <c:pt idx="343">
                  <c:v>2.24</c:v>
                </c:pt>
                <c:pt idx="344">
                  <c:v>2.25</c:v>
                </c:pt>
                <c:pt idx="345">
                  <c:v>2.26</c:v>
                </c:pt>
                <c:pt idx="346">
                  <c:v>2.27</c:v>
                </c:pt>
                <c:pt idx="347">
                  <c:v>2.28</c:v>
                </c:pt>
                <c:pt idx="348">
                  <c:v>2.29</c:v>
                </c:pt>
                <c:pt idx="349">
                  <c:v>2.3</c:v>
                </c:pt>
                <c:pt idx="350">
                  <c:v>2.31</c:v>
                </c:pt>
                <c:pt idx="351">
                  <c:v>2.32</c:v>
                </c:pt>
                <c:pt idx="352">
                  <c:v>2.33</c:v>
                </c:pt>
                <c:pt idx="353">
                  <c:v>2.34</c:v>
                </c:pt>
                <c:pt idx="354">
                  <c:v>2.35</c:v>
                </c:pt>
                <c:pt idx="355">
                  <c:v>2.36</c:v>
                </c:pt>
                <c:pt idx="356">
                  <c:v>2.37</c:v>
                </c:pt>
                <c:pt idx="357">
                  <c:v>2.38</c:v>
                </c:pt>
                <c:pt idx="358">
                  <c:v>2.39</c:v>
                </c:pt>
                <c:pt idx="359">
                  <c:v>2.4</c:v>
                </c:pt>
                <c:pt idx="360">
                  <c:v>2.41</c:v>
                </c:pt>
                <c:pt idx="361">
                  <c:v>2.42</c:v>
                </c:pt>
                <c:pt idx="362">
                  <c:v>2.43</c:v>
                </c:pt>
                <c:pt idx="363">
                  <c:v>2.44</c:v>
                </c:pt>
                <c:pt idx="364">
                  <c:v>2.45</c:v>
                </c:pt>
                <c:pt idx="365">
                  <c:v>2.46</c:v>
                </c:pt>
                <c:pt idx="366">
                  <c:v>2.47</c:v>
                </c:pt>
                <c:pt idx="367">
                  <c:v>2.48</c:v>
                </c:pt>
                <c:pt idx="368">
                  <c:v>2.49</c:v>
                </c:pt>
                <c:pt idx="369">
                  <c:v>2.5</c:v>
                </c:pt>
                <c:pt idx="370">
                  <c:v>2.49</c:v>
                </c:pt>
                <c:pt idx="371">
                  <c:v>2.48</c:v>
                </c:pt>
                <c:pt idx="372">
                  <c:v>2.47</c:v>
                </c:pt>
                <c:pt idx="373">
                  <c:v>2.46</c:v>
                </c:pt>
                <c:pt idx="374">
                  <c:v>2.45</c:v>
                </c:pt>
                <c:pt idx="375">
                  <c:v>2.44</c:v>
                </c:pt>
                <c:pt idx="376">
                  <c:v>2.43</c:v>
                </c:pt>
                <c:pt idx="377">
                  <c:v>2.42</c:v>
                </c:pt>
                <c:pt idx="378">
                  <c:v>2.41</c:v>
                </c:pt>
                <c:pt idx="379">
                  <c:v>2.4</c:v>
                </c:pt>
                <c:pt idx="380">
                  <c:v>2.39</c:v>
                </c:pt>
                <c:pt idx="381">
                  <c:v>2.38</c:v>
                </c:pt>
                <c:pt idx="382">
                  <c:v>2.37</c:v>
                </c:pt>
                <c:pt idx="383">
                  <c:v>2.36</c:v>
                </c:pt>
                <c:pt idx="384">
                  <c:v>2.35</c:v>
                </c:pt>
                <c:pt idx="385">
                  <c:v>2.34</c:v>
                </c:pt>
                <c:pt idx="386">
                  <c:v>2.33</c:v>
                </c:pt>
                <c:pt idx="387">
                  <c:v>2.32</c:v>
                </c:pt>
                <c:pt idx="388">
                  <c:v>2.31</c:v>
                </c:pt>
                <c:pt idx="389">
                  <c:v>2.3</c:v>
                </c:pt>
                <c:pt idx="390">
                  <c:v>2.29</c:v>
                </c:pt>
                <c:pt idx="391">
                  <c:v>2.28</c:v>
                </c:pt>
                <c:pt idx="392">
                  <c:v>2.27</c:v>
                </c:pt>
                <c:pt idx="393">
                  <c:v>2.26</c:v>
                </c:pt>
                <c:pt idx="394">
                  <c:v>2.25</c:v>
                </c:pt>
                <c:pt idx="395">
                  <c:v>2.24</c:v>
                </c:pt>
                <c:pt idx="396">
                  <c:v>2.23</c:v>
                </c:pt>
                <c:pt idx="397">
                  <c:v>2.22</c:v>
                </c:pt>
                <c:pt idx="398">
                  <c:v>2.21</c:v>
                </c:pt>
                <c:pt idx="399">
                  <c:v>2.2</c:v>
                </c:pt>
                <c:pt idx="400">
                  <c:v>2.19</c:v>
                </c:pt>
                <c:pt idx="401">
                  <c:v>2.18</c:v>
                </c:pt>
                <c:pt idx="402">
                  <c:v>2.17</c:v>
                </c:pt>
                <c:pt idx="403">
                  <c:v>2.16</c:v>
                </c:pt>
                <c:pt idx="404">
                  <c:v>2.15</c:v>
                </c:pt>
                <c:pt idx="405">
                  <c:v>2.14</c:v>
                </c:pt>
                <c:pt idx="406">
                  <c:v>2.13</c:v>
                </c:pt>
                <c:pt idx="407">
                  <c:v>2.12</c:v>
                </c:pt>
                <c:pt idx="408">
                  <c:v>2.11</c:v>
                </c:pt>
                <c:pt idx="409">
                  <c:v>2.1</c:v>
                </c:pt>
                <c:pt idx="410">
                  <c:v>2.09</c:v>
                </c:pt>
                <c:pt idx="411">
                  <c:v>2.08</c:v>
                </c:pt>
                <c:pt idx="412">
                  <c:v>2.07</c:v>
                </c:pt>
                <c:pt idx="413">
                  <c:v>2.06</c:v>
                </c:pt>
                <c:pt idx="414">
                  <c:v>2.05</c:v>
                </c:pt>
                <c:pt idx="415">
                  <c:v>2.04</c:v>
                </c:pt>
                <c:pt idx="416">
                  <c:v>2.03</c:v>
                </c:pt>
                <c:pt idx="417">
                  <c:v>2.02</c:v>
                </c:pt>
                <c:pt idx="418">
                  <c:v>2.01</c:v>
                </c:pt>
                <c:pt idx="419">
                  <c:v>2.0</c:v>
                </c:pt>
                <c:pt idx="420">
                  <c:v>1.99</c:v>
                </c:pt>
                <c:pt idx="421">
                  <c:v>1.98</c:v>
                </c:pt>
                <c:pt idx="422">
                  <c:v>1.97</c:v>
                </c:pt>
                <c:pt idx="423">
                  <c:v>1.96</c:v>
                </c:pt>
                <c:pt idx="424">
                  <c:v>1.95</c:v>
                </c:pt>
                <c:pt idx="425">
                  <c:v>1.94</c:v>
                </c:pt>
                <c:pt idx="426">
                  <c:v>1.93</c:v>
                </c:pt>
                <c:pt idx="427">
                  <c:v>1.92</c:v>
                </c:pt>
                <c:pt idx="428">
                  <c:v>1.91</c:v>
                </c:pt>
                <c:pt idx="429">
                  <c:v>1.9</c:v>
                </c:pt>
                <c:pt idx="430">
                  <c:v>1.89</c:v>
                </c:pt>
                <c:pt idx="431">
                  <c:v>1.88</c:v>
                </c:pt>
                <c:pt idx="432">
                  <c:v>1.87</c:v>
                </c:pt>
                <c:pt idx="433">
                  <c:v>1.86</c:v>
                </c:pt>
                <c:pt idx="434">
                  <c:v>1.85</c:v>
                </c:pt>
                <c:pt idx="435">
                  <c:v>1.84</c:v>
                </c:pt>
                <c:pt idx="436">
                  <c:v>1.83</c:v>
                </c:pt>
                <c:pt idx="437">
                  <c:v>1.82</c:v>
                </c:pt>
                <c:pt idx="438">
                  <c:v>1.81</c:v>
                </c:pt>
                <c:pt idx="439">
                  <c:v>1.8</c:v>
                </c:pt>
                <c:pt idx="440">
                  <c:v>1.79</c:v>
                </c:pt>
                <c:pt idx="441">
                  <c:v>1.78</c:v>
                </c:pt>
                <c:pt idx="442">
                  <c:v>1.77</c:v>
                </c:pt>
                <c:pt idx="443">
                  <c:v>1.76</c:v>
                </c:pt>
                <c:pt idx="444">
                  <c:v>1.75</c:v>
                </c:pt>
                <c:pt idx="445">
                  <c:v>1.74</c:v>
                </c:pt>
                <c:pt idx="446">
                  <c:v>1.73</c:v>
                </c:pt>
                <c:pt idx="447">
                  <c:v>1.72</c:v>
                </c:pt>
                <c:pt idx="448">
                  <c:v>1.71</c:v>
                </c:pt>
                <c:pt idx="449">
                  <c:v>1.7</c:v>
                </c:pt>
                <c:pt idx="450">
                  <c:v>1.69</c:v>
                </c:pt>
                <c:pt idx="451">
                  <c:v>1.68</c:v>
                </c:pt>
                <c:pt idx="452">
                  <c:v>1.67</c:v>
                </c:pt>
                <c:pt idx="453">
                  <c:v>1.66</c:v>
                </c:pt>
                <c:pt idx="454">
                  <c:v>1.65</c:v>
                </c:pt>
                <c:pt idx="455">
                  <c:v>1.64</c:v>
                </c:pt>
                <c:pt idx="456">
                  <c:v>1.63</c:v>
                </c:pt>
                <c:pt idx="457">
                  <c:v>1.62</c:v>
                </c:pt>
                <c:pt idx="458">
                  <c:v>1.61</c:v>
                </c:pt>
                <c:pt idx="459">
                  <c:v>1.6</c:v>
                </c:pt>
                <c:pt idx="460">
                  <c:v>1.59</c:v>
                </c:pt>
                <c:pt idx="461">
                  <c:v>1.58</c:v>
                </c:pt>
                <c:pt idx="462">
                  <c:v>1.57</c:v>
                </c:pt>
                <c:pt idx="463">
                  <c:v>1.56</c:v>
                </c:pt>
                <c:pt idx="464">
                  <c:v>1.55</c:v>
                </c:pt>
                <c:pt idx="465">
                  <c:v>1.54</c:v>
                </c:pt>
                <c:pt idx="466">
                  <c:v>1.53</c:v>
                </c:pt>
                <c:pt idx="467">
                  <c:v>1.52</c:v>
                </c:pt>
                <c:pt idx="468">
                  <c:v>1.51</c:v>
                </c:pt>
                <c:pt idx="469">
                  <c:v>1.5</c:v>
                </c:pt>
                <c:pt idx="470">
                  <c:v>1.49</c:v>
                </c:pt>
                <c:pt idx="471">
                  <c:v>1.48</c:v>
                </c:pt>
                <c:pt idx="472">
                  <c:v>1.47</c:v>
                </c:pt>
                <c:pt idx="473">
                  <c:v>1.46</c:v>
                </c:pt>
                <c:pt idx="474">
                  <c:v>1.45</c:v>
                </c:pt>
                <c:pt idx="475">
                  <c:v>1.44</c:v>
                </c:pt>
                <c:pt idx="476">
                  <c:v>1.43</c:v>
                </c:pt>
                <c:pt idx="477">
                  <c:v>1.42</c:v>
                </c:pt>
                <c:pt idx="478">
                  <c:v>1.41</c:v>
                </c:pt>
                <c:pt idx="479">
                  <c:v>1.4</c:v>
                </c:pt>
                <c:pt idx="480">
                  <c:v>1.39</c:v>
                </c:pt>
                <c:pt idx="481">
                  <c:v>1.38</c:v>
                </c:pt>
                <c:pt idx="482">
                  <c:v>1.37</c:v>
                </c:pt>
                <c:pt idx="483">
                  <c:v>1.36</c:v>
                </c:pt>
                <c:pt idx="484">
                  <c:v>1.35</c:v>
                </c:pt>
                <c:pt idx="485">
                  <c:v>1.34</c:v>
                </c:pt>
                <c:pt idx="486">
                  <c:v>1.33</c:v>
                </c:pt>
                <c:pt idx="487">
                  <c:v>1.32</c:v>
                </c:pt>
                <c:pt idx="488">
                  <c:v>1.31</c:v>
                </c:pt>
                <c:pt idx="489">
                  <c:v>1.3</c:v>
                </c:pt>
                <c:pt idx="490">
                  <c:v>1.29</c:v>
                </c:pt>
                <c:pt idx="491">
                  <c:v>1.28</c:v>
                </c:pt>
                <c:pt idx="492">
                  <c:v>1.27</c:v>
                </c:pt>
                <c:pt idx="493">
                  <c:v>1.26</c:v>
                </c:pt>
                <c:pt idx="494">
                  <c:v>1.25</c:v>
                </c:pt>
                <c:pt idx="495">
                  <c:v>1.24</c:v>
                </c:pt>
                <c:pt idx="496">
                  <c:v>1.23</c:v>
                </c:pt>
                <c:pt idx="497">
                  <c:v>1.22</c:v>
                </c:pt>
                <c:pt idx="498">
                  <c:v>1.21</c:v>
                </c:pt>
                <c:pt idx="499">
                  <c:v>1.2</c:v>
                </c:pt>
                <c:pt idx="500">
                  <c:v>1.19</c:v>
                </c:pt>
                <c:pt idx="501">
                  <c:v>1.18</c:v>
                </c:pt>
                <c:pt idx="502">
                  <c:v>1.17</c:v>
                </c:pt>
                <c:pt idx="503">
                  <c:v>1.16</c:v>
                </c:pt>
                <c:pt idx="504">
                  <c:v>1.15</c:v>
                </c:pt>
                <c:pt idx="505">
                  <c:v>1.14</c:v>
                </c:pt>
                <c:pt idx="506">
                  <c:v>1.13</c:v>
                </c:pt>
                <c:pt idx="507">
                  <c:v>1.12</c:v>
                </c:pt>
                <c:pt idx="508">
                  <c:v>1.11</c:v>
                </c:pt>
                <c:pt idx="509">
                  <c:v>1.1</c:v>
                </c:pt>
                <c:pt idx="510">
                  <c:v>1.09</c:v>
                </c:pt>
                <c:pt idx="511">
                  <c:v>1.08</c:v>
                </c:pt>
                <c:pt idx="512">
                  <c:v>1.07</c:v>
                </c:pt>
                <c:pt idx="513">
                  <c:v>1.06</c:v>
                </c:pt>
                <c:pt idx="514">
                  <c:v>1.05</c:v>
                </c:pt>
                <c:pt idx="515">
                  <c:v>1.04</c:v>
                </c:pt>
                <c:pt idx="516">
                  <c:v>1.03</c:v>
                </c:pt>
                <c:pt idx="517">
                  <c:v>1.02</c:v>
                </c:pt>
                <c:pt idx="518">
                  <c:v>1.01</c:v>
                </c:pt>
                <c:pt idx="519">
                  <c:v>1.0</c:v>
                </c:pt>
                <c:pt idx="520">
                  <c:v>0.99</c:v>
                </c:pt>
                <c:pt idx="521">
                  <c:v>0.98</c:v>
                </c:pt>
                <c:pt idx="522">
                  <c:v>0.97</c:v>
                </c:pt>
                <c:pt idx="523">
                  <c:v>0.96</c:v>
                </c:pt>
                <c:pt idx="524">
                  <c:v>0.95</c:v>
                </c:pt>
                <c:pt idx="525">
                  <c:v>0.94</c:v>
                </c:pt>
                <c:pt idx="526">
                  <c:v>0.93</c:v>
                </c:pt>
                <c:pt idx="527">
                  <c:v>0.92</c:v>
                </c:pt>
                <c:pt idx="528">
                  <c:v>0.91</c:v>
                </c:pt>
                <c:pt idx="529">
                  <c:v>0.9</c:v>
                </c:pt>
                <c:pt idx="530">
                  <c:v>0.89</c:v>
                </c:pt>
                <c:pt idx="531">
                  <c:v>0.88</c:v>
                </c:pt>
                <c:pt idx="532">
                  <c:v>0.87</c:v>
                </c:pt>
                <c:pt idx="533">
                  <c:v>0.86</c:v>
                </c:pt>
                <c:pt idx="534">
                  <c:v>0.85</c:v>
                </c:pt>
                <c:pt idx="535">
                  <c:v>0.84</c:v>
                </c:pt>
                <c:pt idx="536">
                  <c:v>0.83</c:v>
                </c:pt>
                <c:pt idx="537">
                  <c:v>0.82</c:v>
                </c:pt>
                <c:pt idx="538">
                  <c:v>0.81</c:v>
                </c:pt>
                <c:pt idx="539">
                  <c:v>0.8</c:v>
                </c:pt>
                <c:pt idx="540">
                  <c:v>0.79</c:v>
                </c:pt>
                <c:pt idx="541">
                  <c:v>0.78</c:v>
                </c:pt>
                <c:pt idx="542">
                  <c:v>0.77</c:v>
                </c:pt>
                <c:pt idx="543">
                  <c:v>0.76</c:v>
                </c:pt>
                <c:pt idx="544">
                  <c:v>0.75</c:v>
                </c:pt>
                <c:pt idx="545">
                  <c:v>0.74</c:v>
                </c:pt>
                <c:pt idx="546">
                  <c:v>0.73</c:v>
                </c:pt>
                <c:pt idx="547">
                  <c:v>0.72</c:v>
                </c:pt>
                <c:pt idx="548">
                  <c:v>0.71</c:v>
                </c:pt>
                <c:pt idx="549">
                  <c:v>0.7</c:v>
                </c:pt>
                <c:pt idx="550">
                  <c:v>0.69</c:v>
                </c:pt>
                <c:pt idx="551">
                  <c:v>0.68</c:v>
                </c:pt>
                <c:pt idx="552">
                  <c:v>0.67</c:v>
                </c:pt>
                <c:pt idx="553">
                  <c:v>0.66</c:v>
                </c:pt>
                <c:pt idx="554">
                  <c:v>0.65</c:v>
                </c:pt>
                <c:pt idx="555">
                  <c:v>0.64</c:v>
                </c:pt>
                <c:pt idx="556">
                  <c:v>0.63</c:v>
                </c:pt>
                <c:pt idx="557">
                  <c:v>0.62</c:v>
                </c:pt>
                <c:pt idx="558">
                  <c:v>0.61</c:v>
                </c:pt>
                <c:pt idx="559">
                  <c:v>0.6</c:v>
                </c:pt>
                <c:pt idx="560">
                  <c:v>0.59</c:v>
                </c:pt>
                <c:pt idx="561">
                  <c:v>0.58</c:v>
                </c:pt>
                <c:pt idx="562">
                  <c:v>0.57</c:v>
                </c:pt>
                <c:pt idx="563">
                  <c:v>0.56</c:v>
                </c:pt>
                <c:pt idx="564">
                  <c:v>0.55</c:v>
                </c:pt>
                <c:pt idx="565">
                  <c:v>0.54</c:v>
                </c:pt>
                <c:pt idx="566">
                  <c:v>0.53</c:v>
                </c:pt>
                <c:pt idx="567">
                  <c:v>0.52</c:v>
                </c:pt>
                <c:pt idx="568">
                  <c:v>0.51</c:v>
                </c:pt>
                <c:pt idx="569">
                  <c:v>0.5</c:v>
                </c:pt>
                <c:pt idx="570">
                  <c:v>0.49</c:v>
                </c:pt>
                <c:pt idx="571">
                  <c:v>0.48</c:v>
                </c:pt>
                <c:pt idx="572">
                  <c:v>0.47</c:v>
                </c:pt>
                <c:pt idx="573">
                  <c:v>0.46</c:v>
                </c:pt>
                <c:pt idx="574">
                  <c:v>0.45</c:v>
                </c:pt>
                <c:pt idx="575">
                  <c:v>0.44</c:v>
                </c:pt>
                <c:pt idx="576">
                  <c:v>0.43</c:v>
                </c:pt>
                <c:pt idx="577">
                  <c:v>0.42</c:v>
                </c:pt>
                <c:pt idx="578">
                  <c:v>0.41</c:v>
                </c:pt>
                <c:pt idx="579">
                  <c:v>0.4</c:v>
                </c:pt>
                <c:pt idx="580">
                  <c:v>0.39</c:v>
                </c:pt>
                <c:pt idx="581">
                  <c:v>0.38</c:v>
                </c:pt>
                <c:pt idx="582">
                  <c:v>0.37</c:v>
                </c:pt>
                <c:pt idx="583">
                  <c:v>0.36</c:v>
                </c:pt>
                <c:pt idx="584">
                  <c:v>0.35</c:v>
                </c:pt>
                <c:pt idx="585">
                  <c:v>0.34</c:v>
                </c:pt>
                <c:pt idx="586">
                  <c:v>0.33</c:v>
                </c:pt>
                <c:pt idx="587">
                  <c:v>0.32</c:v>
                </c:pt>
                <c:pt idx="588">
                  <c:v>0.31</c:v>
                </c:pt>
                <c:pt idx="589">
                  <c:v>0.3</c:v>
                </c:pt>
                <c:pt idx="590">
                  <c:v>0.29</c:v>
                </c:pt>
                <c:pt idx="591">
                  <c:v>0.28</c:v>
                </c:pt>
                <c:pt idx="592">
                  <c:v>0.27</c:v>
                </c:pt>
                <c:pt idx="593">
                  <c:v>0.26</c:v>
                </c:pt>
                <c:pt idx="594">
                  <c:v>0.25</c:v>
                </c:pt>
                <c:pt idx="595">
                  <c:v>0.24</c:v>
                </c:pt>
                <c:pt idx="596">
                  <c:v>0.23</c:v>
                </c:pt>
                <c:pt idx="597">
                  <c:v>0.22</c:v>
                </c:pt>
                <c:pt idx="598">
                  <c:v>0.21</c:v>
                </c:pt>
                <c:pt idx="599">
                  <c:v>0.2</c:v>
                </c:pt>
                <c:pt idx="600">
                  <c:v>0.19</c:v>
                </c:pt>
                <c:pt idx="601">
                  <c:v>0.18</c:v>
                </c:pt>
                <c:pt idx="602">
                  <c:v>0.17</c:v>
                </c:pt>
                <c:pt idx="603">
                  <c:v>0.16</c:v>
                </c:pt>
                <c:pt idx="604">
                  <c:v>0.15</c:v>
                </c:pt>
                <c:pt idx="605">
                  <c:v>0.14</c:v>
                </c:pt>
                <c:pt idx="606">
                  <c:v>0.13</c:v>
                </c:pt>
                <c:pt idx="607">
                  <c:v>0.12</c:v>
                </c:pt>
                <c:pt idx="608">
                  <c:v>0.11</c:v>
                </c:pt>
                <c:pt idx="609">
                  <c:v>0.1</c:v>
                </c:pt>
                <c:pt idx="610">
                  <c:v>0.09</c:v>
                </c:pt>
                <c:pt idx="611">
                  <c:v>0.08</c:v>
                </c:pt>
                <c:pt idx="612">
                  <c:v>0.07</c:v>
                </c:pt>
                <c:pt idx="613">
                  <c:v>0.06</c:v>
                </c:pt>
                <c:pt idx="614">
                  <c:v>0.05</c:v>
                </c:pt>
                <c:pt idx="615">
                  <c:v>0.04</c:v>
                </c:pt>
                <c:pt idx="616">
                  <c:v>0.03</c:v>
                </c:pt>
                <c:pt idx="617">
                  <c:v>0.02</c:v>
                </c:pt>
                <c:pt idx="618">
                  <c:v>0.01</c:v>
                </c:pt>
                <c:pt idx="619">
                  <c:v>0.0</c:v>
                </c:pt>
                <c:pt idx="620">
                  <c:v>-0.01</c:v>
                </c:pt>
                <c:pt idx="621">
                  <c:v>-0.02</c:v>
                </c:pt>
                <c:pt idx="622">
                  <c:v>-0.03</c:v>
                </c:pt>
                <c:pt idx="623">
                  <c:v>-0.04</c:v>
                </c:pt>
                <c:pt idx="624">
                  <c:v>-0.05</c:v>
                </c:pt>
                <c:pt idx="625">
                  <c:v>-0.06</c:v>
                </c:pt>
                <c:pt idx="626">
                  <c:v>-0.07</c:v>
                </c:pt>
                <c:pt idx="627">
                  <c:v>-0.08</c:v>
                </c:pt>
                <c:pt idx="628">
                  <c:v>-0.09</c:v>
                </c:pt>
                <c:pt idx="629">
                  <c:v>-0.1</c:v>
                </c:pt>
                <c:pt idx="630">
                  <c:v>-0.11</c:v>
                </c:pt>
                <c:pt idx="631">
                  <c:v>-0.12</c:v>
                </c:pt>
                <c:pt idx="632">
                  <c:v>-0.13</c:v>
                </c:pt>
                <c:pt idx="633">
                  <c:v>-0.14</c:v>
                </c:pt>
                <c:pt idx="634">
                  <c:v>-0.15</c:v>
                </c:pt>
                <c:pt idx="635">
                  <c:v>-0.16</c:v>
                </c:pt>
                <c:pt idx="636">
                  <c:v>-0.17</c:v>
                </c:pt>
                <c:pt idx="637">
                  <c:v>-0.18</c:v>
                </c:pt>
                <c:pt idx="638">
                  <c:v>-0.19</c:v>
                </c:pt>
                <c:pt idx="639">
                  <c:v>-0.2</c:v>
                </c:pt>
                <c:pt idx="640">
                  <c:v>-0.21</c:v>
                </c:pt>
                <c:pt idx="641">
                  <c:v>-0.22</c:v>
                </c:pt>
                <c:pt idx="642">
                  <c:v>-0.23</c:v>
                </c:pt>
                <c:pt idx="643">
                  <c:v>-0.24</c:v>
                </c:pt>
                <c:pt idx="644">
                  <c:v>-0.25</c:v>
                </c:pt>
                <c:pt idx="645">
                  <c:v>-0.26</c:v>
                </c:pt>
                <c:pt idx="646">
                  <c:v>-0.27</c:v>
                </c:pt>
                <c:pt idx="647">
                  <c:v>-0.28</c:v>
                </c:pt>
                <c:pt idx="648">
                  <c:v>-0.29</c:v>
                </c:pt>
                <c:pt idx="649">
                  <c:v>-0.3</c:v>
                </c:pt>
                <c:pt idx="650">
                  <c:v>-0.31</c:v>
                </c:pt>
                <c:pt idx="651">
                  <c:v>-0.32</c:v>
                </c:pt>
                <c:pt idx="652">
                  <c:v>-0.33</c:v>
                </c:pt>
                <c:pt idx="653">
                  <c:v>-0.34</c:v>
                </c:pt>
                <c:pt idx="654">
                  <c:v>-0.35</c:v>
                </c:pt>
                <c:pt idx="655">
                  <c:v>-0.36</c:v>
                </c:pt>
                <c:pt idx="656">
                  <c:v>-0.37</c:v>
                </c:pt>
                <c:pt idx="657">
                  <c:v>-0.38</c:v>
                </c:pt>
                <c:pt idx="658">
                  <c:v>-0.39</c:v>
                </c:pt>
                <c:pt idx="659">
                  <c:v>-0.4</c:v>
                </c:pt>
                <c:pt idx="660">
                  <c:v>-0.41</c:v>
                </c:pt>
                <c:pt idx="661">
                  <c:v>-0.42</c:v>
                </c:pt>
                <c:pt idx="662">
                  <c:v>-0.43</c:v>
                </c:pt>
                <c:pt idx="663">
                  <c:v>-0.44</c:v>
                </c:pt>
                <c:pt idx="664">
                  <c:v>-0.45</c:v>
                </c:pt>
                <c:pt idx="665">
                  <c:v>-0.46</c:v>
                </c:pt>
                <c:pt idx="666">
                  <c:v>-0.47</c:v>
                </c:pt>
                <c:pt idx="667">
                  <c:v>-0.48</c:v>
                </c:pt>
                <c:pt idx="668">
                  <c:v>-0.49</c:v>
                </c:pt>
                <c:pt idx="669">
                  <c:v>-0.5</c:v>
                </c:pt>
                <c:pt idx="670">
                  <c:v>-0.51</c:v>
                </c:pt>
                <c:pt idx="671">
                  <c:v>-0.52</c:v>
                </c:pt>
                <c:pt idx="672">
                  <c:v>-0.53</c:v>
                </c:pt>
                <c:pt idx="673">
                  <c:v>-0.54</c:v>
                </c:pt>
                <c:pt idx="674">
                  <c:v>-0.55</c:v>
                </c:pt>
                <c:pt idx="675">
                  <c:v>-0.56</c:v>
                </c:pt>
                <c:pt idx="676">
                  <c:v>-0.57</c:v>
                </c:pt>
                <c:pt idx="677">
                  <c:v>-0.58</c:v>
                </c:pt>
                <c:pt idx="678">
                  <c:v>-0.59</c:v>
                </c:pt>
                <c:pt idx="679">
                  <c:v>-0.6</c:v>
                </c:pt>
                <c:pt idx="680">
                  <c:v>-0.61</c:v>
                </c:pt>
                <c:pt idx="681">
                  <c:v>-0.62</c:v>
                </c:pt>
                <c:pt idx="682">
                  <c:v>-0.63</c:v>
                </c:pt>
                <c:pt idx="683">
                  <c:v>-0.64</c:v>
                </c:pt>
                <c:pt idx="684">
                  <c:v>-0.65</c:v>
                </c:pt>
                <c:pt idx="685">
                  <c:v>-0.66</c:v>
                </c:pt>
                <c:pt idx="686">
                  <c:v>-0.67</c:v>
                </c:pt>
                <c:pt idx="687">
                  <c:v>-0.68</c:v>
                </c:pt>
                <c:pt idx="688">
                  <c:v>-0.69</c:v>
                </c:pt>
                <c:pt idx="689">
                  <c:v>-0.7</c:v>
                </c:pt>
                <c:pt idx="690">
                  <c:v>-0.71</c:v>
                </c:pt>
                <c:pt idx="691">
                  <c:v>-0.72</c:v>
                </c:pt>
                <c:pt idx="692">
                  <c:v>-0.73</c:v>
                </c:pt>
                <c:pt idx="693">
                  <c:v>-0.74</c:v>
                </c:pt>
                <c:pt idx="694">
                  <c:v>-0.75</c:v>
                </c:pt>
                <c:pt idx="695">
                  <c:v>-0.76</c:v>
                </c:pt>
                <c:pt idx="696">
                  <c:v>-0.77</c:v>
                </c:pt>
                <c:pt idx="697">
                  <c:v>-0.78</c:v>
                </c:pt>
                <c:pt idx="698">
                  <c:v>-0.79</c:v>
                </c:pt>
                <c:pt idx="699">
                  <c:v>-0.8</c:v>
                </c:pt>
                <c:pt idx="700">
                  <c:v>-0.81</c:v>
                </c:pt>
                <c:pt idx="701">
                  <c:v>-0.82</c:v>
                </c:pt>
                <c:pt idx="702">
                  <c:v>-0.83</c:v>
                </c:pt>
                <c:pt idx="703">
                  <c:v>-0.84</c:v>
                </c:pt>
                <c:pt idx="704">
                  <c:v>-0.85</c:v>
                </c:pt>
                <c:pt idx="705">
                  <c:v>-0.86</c:v>
                </c:pt>
                <c:pt idx="706">
                  <c:v>-0.87</c:v>
                </c:pt>
                <c:pt idx="707">
                  <c:v>-0.88</c:v>
                </c:pt>
                <c:pt idx="708">
                  <c:v>-0.89</c:v>
                </c:pt>
                <c:pt idx="709">
                  <c:v>-0.9</c:v>
                </c:pt>
                <c:pt idx="710">
                  <c:v>-0.91</c:v>
                </c:pt>
                <c:pt idx="711">
                  <c:v>-0.92</c:v>
                </c:pt>
                <c:pt idx="712">
                  <c:v>-0.93</c:v>
                </c:pt>
                <c:pt idx="713">
                  <c:v>-0.94</c:v>
                </c:pt>
                <c:pt idx="714">
                  <c:v>-0.95</c:v>
                </c:pt>
                <c:pt idx="715">
                  <c:v>-0.96</c:v>
                </c:pt>
                <c:pt idx="716">
                  <c:v>-0.97</c:v>
                </c:pt>
                <c:pt idx="717">
                  <c:v>-0.98</c:v>
                </c:pt>
                <c:pt idx="718">
                  <c:v>-0.99</c:v>
                </c:pt>
                <c:pt idx="719">
                  <c:v>-1.0</c:v>
                </c:pt>
                <c:pt idx="720">
                  <c:v>-1.01</c:v>
                </c:pt>
                <c:pt idx="721">
                  <c:v>-1.02</c:v>
                </c:pt>
                <c:pt idx="722">
                  <c:v>-1.03</c:v>
                </c:pt>
                <c:pt idx="723">
                  <c:v>-1.04</c:v>
                </c:pt>
                <c:pt idx="724">
                  <c:v>-1.05</c:v>
                </c:pt>
                <c:pt idx="725">
                  <c:v>-1.06</c:v>
                </c:pt>
                <c:pt idx="726">
                  <c:v>-1.07</c:v>
                </c:pt>
                <c:pt idx="727">
                  <c:v>-1.08</c:v>
                </c:pt>
                <c:pt idx="728">
                  <c:v>-1.09</c:v>
                </c:pt>
                <c:pt idx="729">
                  <c:v>-1.1</c:v>
                </c:pt>
                <c:pt idx="730">
                  <c:v>-1.11</c:v>
                </c:pt>
                <c:pt idx="731">
                  <c:v>-1.12</c:v>
                </c:pt>
                <c:pt idx="732">
                  <c:v>-1.13</c:v>
                </c:pt>
                <c:pt idx="733">
                  <c:v>-1.14</c:v>
                </c:pt>
                <c:pt idx="734">
                  <c:v>-1.15</c:v>
                </c:pt>
                <c:pt idx="735">
                  <c:v>-1.16</c:v>
                </c:pt>
                <c:pt idx="736">
                  <c:v>-1.17</c:v>
                </c:pt>
                <c:pt idx="737">
                  <c:v>-1.18</c:v>
                </c:pt>
                <c:pt idx="738">
                  <c:v>-1.19</c:v>
                </c:pt>
                <c:pt idx="739">
                  <c:v>-1.2</c:v>
                </c:pt>
              </c:numCache>
            </c:numRef>
          </c:xVal>
          <c:yVal>
            <c:numRef>
              <c:f>'gh-ss'!$N$783:$N$1522</c:f>
              <c:numCache>
                <c:formatCode>0.00E+00</c:formatCode>
                <c:ptCount val="740"/>
                <c:pt idx="0">
                  <c:v>-0.08668</c:v>
                </c:pt>
                <c:pt idx="1">
                  <c:v>-0.08533</c:v>
                </c:pt>
                <c:pt idx="2">
                  <c:v>-0.084</c:v>
                </c:pt>
                <c:pt idx="3">
                  <c:v>-0.08267</c:v>
                </c:pt>
                <c:pt idx="4">
                  <c:v>-0.08136</c:v>
                </c:pt>
                <c:pt idx="5">
                  <c:v>-0.08006</c:v>
                </c:pt>
                <c:pt idx="6">
                  <c:v>-0.07876</c:v>
                </c:pt>
                <c:pt idx="7">
                  <c:v>-0.07748</c:v>
                </c:pt>
                <c:pt idx="8">
                  <c:v>-0.07622</c:v>
                </c:pt>
                <c:pt idx="9">
                  <c:v>-0.07496</c:v>
                </c:pt>
                <c:pt idx="10">
                  <c:v>-0.07371</c:v>
                </c:pt>
                <c:pt idx="11">
                  <c:v>-0.07248</c:v>
                </c:pt>
                <c:pt idx="12">
                  <c:v>-0.07125</c:v>
                </c:pt>
                <c:pt idx="13">
                  <c:v>-0.07004</c:v>
                </c:pt>
                <c:pt idx="14">
                  <c:v>-0.06884</c:v>
                </c:pt>
                <c:pt idx="15">
                  <c:v>-0.06765</c:v>
                </c:pt>
                <c:pt idx="16">
                  <c:v>-0.06647</c:v>
                </c:pt>
                <c:pt idx="17">
                  <c:v>-0.06531</c:v>
                </c:pt>
                <c:pt idx="18">
                  <c:v>-0.06415</c:v>
                </c:pt>
                <c:pt idx="19">
                  <c:v>-0.06301</c:v>
                </c:pt>
                <c:pt idx="20">
                  <c:v>-0.06187</c:v>
                </c:pt>
                <c:pt idx="21">
                  <c:v>-0.06075</c:v>
                </c:pt>
                <c:pt idx="22">
                  <c:v>-0.05964</c:v>
                </c:pt>
                <c:pt idx="23">
                  <c:v>-0.05854</c:v>
                </c:pt>
                <c:pt idx="24">
                  <c:v>-0.05746</c:v>
                </c:pt>
                <c:pt idx="25">
                  <c:v>-0.0564</c:v>
                </c:pt>
                <c:pt idx="26">
                  <c:v>-0.05534</c:v>
                </c:pt>
                <c:pt idx="27">
                  <c:v>-0.0543</c:v>
                </c:pt>
                <c:pt idx="28">
                  <c:v>-0.05326</c:v>
                </c:pt>
                <c:pt idx="29">
                  <c:v>-0.05224</c:v>
                </c:pt>
                <c:pt idx="30">
                  <c:v>-0.05123</c:v>
                </c:pt>
                <c:pt idx="31">
                  <c:v>-0.05023</c:v>
                </c:pt>
                <c:pt idx="32">
                  <c:v>-0.04924</c:v>
                </c:pt>
                <c:pt idx="33">
                  <c:v>-0.04825</c:v>
                </c:pt>
                <c:pt idx="34">
                  <c:v>-0.04728</c:v>
                </c:pt>
                <c:pt idx="35">
                  <c:v>-0.04632</c:v>
                </c:pt>
                <c:pt idx="36">
                  <c:v>-0.04536</c:v>
                </c:pt>
                <c:pt idx="37">
                  <c:v>-0.04442</c:v>
                </c:pt>
                <c:pt idx="38">
                  <c:v>-0.04348</c:v>
                </c:pt>
                <c:pt idx="39">
                  <c:v>-0.04255</c:v>
                </c:pt>
                <c:pt idx="40">
                  <c:v>-0.04163</c:v>
                </c:pt>
                <c:pt idx="41">
                  <c:v>-0.04072</c:v>
                </c:pt>
                <c:pt idx="42">
                  <c:v>-0.03981</c:v>
                </c:pt>
                <c:pt idx="43">
                  <c:v>-0.03892</c:v>
                </c:pt>
                <c:pt idx="44">
                  <c:v>-0.03802</c:v>
                </c:pt>
                <c:pt idx="45">
                  <c:v>-0.03714</c:v>
                </c:pt>
                <c:pt idx="46">
                  <c:v>-0.03626</c:v>
                </c:pt>
                <c:pt idx="47">
                  <c:v>-0.03539</c:v>
                </c:pt>
                <c:pt idx="48">
                  <c:v>-0.03452</c:v>
                </c:pt>
                <c:pt idx="49">
                  <c:v>-0.03367</c:v>
                </c:pt>
                <c:pt idx="50">
                  <c:v>-0.03281</c:v>
                </c:pt>
                <c:pt idx="51">
                  <c:v>-0.03197</c:v>
                </c:pt>
                <c:pt idx="52">
                  <c:v>-0.03113</c:v>
                </c:pt>
                <c:pt idx="53">
                  <c:v>-0.0303</c:v>
                </c:pt>
                <c:pt idx="54">
                  <c:v>-0.02947</c:v>
                </c:pt>
                <c:pt idx="55">
                  <c:v>-0.02865</c:v>
                </c:pt>
                <c:pt idx="56">
                  <c:v>-0.02783</c:v>
                </c:pt>
                <c:pt idx="57">
                  <c:v>-0.02702</c:v>
                </c:pt>
                <c:pt idx="58">
                  <c:v>-0.02622</c:v>
                </c:pt>
                <c:pt idx="59">
                  <c:v>-0.02542</c:v>
                </c:pt>
                <c:pt idx="60">
                  <c:v>-0.02462</c:v>
                </c:pt>
                <c:pt idx="61">
                  <c:v>-0.02383</c:v>
                </c:pt>
                <c:pt idx="62">
                  <c:v>-0.02305</c:v>
                </c:pt>
                <c:pt idx="63">
                  <c:v>-0.02227</c:v>
                </c:pt>
                <c:pt idx="64">
                  <c:v>-0.0215</c:v>
                </c:pt>
                <c:pt idx="65">
                  <c:v>-0.02073</c:v>
                </c:pt>
                <c:pt idx="66">
                  <c:v>-0.01996</c:v>
                </c:pt>
                <c:pt idx="67">
                  <c:v>-0.0192</c:v>
                </c:pt>
                <c:pt idx="68">
                  <c:v>-0.01845</c:v>
                </c:pt>
                <c:pt idx="69">
                  <c:v>-0.01769</c:v>
                </c:pt>
                <c:pt idx="70">
                  <c:v>-0.01694</c:v>
                </c:pt>
                <c:pt idx="71">
                  <c:v>-0.0162</c:v>
                </c:pt>
                <c:pt idx="72">
                  <c:v>-0.01546</c:v>
                </c:pt>
                <c:pt idx="73">
                  <c:v>-0.01473</c:v>
                </c:pt>
                <c:pt idx="74">
                  <c:v>-0.01399</c:v>
                </c:pt>
                <c:pt idx="75">
                  <c:v>-0.01326</c:v>
                </c:pt>
                <c:pt idx="76">
                  <c:v>-0.01254</c:v>
                </c:pt>
                <c:pt idx="77">
                  <c:v>-0.01182</c:v>
                </c:pt>
                <c:pt idx="78">
                  <c:v>-0.0111</c:v>
                </c:pt>
                <c:pt idx="79">
                  <c:v>-0.01038</c:v>
                </c:pt>
                <c:pt idx="80">
                  <c:v>-0.009672</c:v>
                </c:pt>
                <c:pt idx="81">
                  <c:v>-0.008963</c:v>
                </c:pt>
                <c:pt idx="82">
                  <c:v>-0.008257</c:v>
                </c:pt>
                <c:pt idx="83">
                  <c:v>-0.007555</c:v>
                </c:pt>
                <c:pt idx="84">
                  <c:v>-0.006856</c:v>
                </c:pt>
                <c:pt idx="85">
                  <c:v>-0.006161</c:v>
                </c:pt>
                <c:pt idx="86">
                  <c:v>-0.005469</c:v>
                </c:pt>
                <c:pt idx="87">
                  <c:v>-0.00478</c:v>
                </c:pt>
                <c:pt idx="88">
                  <c:v>-0.004095</c:v>
                </c:pt>
                <c:pt idx="89">
                  <c:v>-0.003413</c:v>
                </c:pt>
                <c:pt idx="90">
                  <c:v>-0.002734</c:v>
                </c:pt>
                <c:pt idx="91">
                  <c:v>-0.002058</c:v>
                </c:pt>
                <c:pt idx="92">
                  <c:v>-0.001385</c:v>
                </c:pt>
                <c:pt idx="93">
                  <c:v>-0.0007151</c:v>
                </c:pt>
                <c:pt idx="94">
                  <c:v>-4.766E-5</c:v>
                </c:pt>
                <c:pt idx="95">
                  <c:v>0.0006171</c:v>
                </c:pt>
                <c:pt idx="96">
                  <c:v>0.001279</c:v>
                </c:pt>
                <c:pt idx="97">
                  <c:v>0.001939</c:v>
                </c:pt>
                <c:pt idx="98">
                  <c:v>0.002595</c:v>
                </c:pt>
                <c:pt idx="99">
                  <c:v>0.003249</c:v>
                </c:pt>
                <c:pt idx="100">
                  <c:v>0.0039</c:v>
                </c:pt>
                <c:pt idx="101">
                  <c:v>0.004549</c:v>
                </c:pt>
                <c:pt idx="102">
                  <c:v>0.005194</c:v>
                </c:pt>
                <c:pt idx="103">
                  <c:v>0.005837</c:v>
                </c:pt>
                <c:pt idx="104">
                  <c:v>0.006476</c:v>
                </c:pt>
                <c:pt idx="105">
                  <c:v>0.007113</c:v>
                </c:pt>
                <c:pt idx="106">
                  <c:v>0.007746</c:v>
                </c:pt>
                <c:pt idx="107">
                  <c:v>0.008377</c:v>
                </c:pt>
                <c:pt idx="108">
                  <c:v>0.009004</c:v>
                </c:pt>
                <c:pt idx="109">
                  <c:v>0.009628</c:v>
                </c:pt>
                <c:pt idx="110">
                  <c:v>0.01025</c:v>
                </c:pt>
                <c:pt idx="111">
                  <c:v>0.01087</c:v>
                </c:pt>
                <c:pt idx="112">
                  <c:v>0.01148</c:v>
                </c:pt>
                <c:pt idx="113">
                  <c:v>0.01209</c:v>
                </c:pt>
                <c:pt idx="114">
                  <c:v>0.0127</c:v>
                </c:pt>
                <c:pt idx="115">
                  <c:v>0.0133</c:v>
                </c:pt>
                <c:pt idx="116">
                  <c:v>0.0139</c:v>
                </c:pt>
                <c:pt idx="117">
                  <c:v>0.0145</c:v>
                </c:pt>
                <c:pt idx="118">
                  <c:v>0.01509</c:v>
                </c:pt>
                <c:pt idx="119">
                  <c:v>0.01568</c:v>
                </c:pt>
                <c:pt idx="120">
                  <c:v>0.01627</c:v>
                </c:pt>
                <c:pt idx="121">
                  <c:v>0.01685</c:v>
                </c:pt>
                <c:pt idx="122">
                  <c:v>0.01743</c:v>
                </c:pt>
                <c:pt idx="123">
                  <c:v>0.018</c:v>
                </c:pt>
                <c:pt idx="124">
                  <c:v>0.01857</c:v>
                </c:pt>
                <c:pt idx="125">
                  <c:v>0.01914</c:v>
                </c:pt>
                <c:pt idx="126">
                  <c:v>0.0197</c:v>
                </c:pt>
                <c:pt idx="127">
                  <c:v>0.02026</c:v>
                </c:pt>
                <c:pt idx="128">
                  <c:v>0.02082</c:v>
                </c:pt>
                <c:pt idx="129">
                  <c:v>0.02137</c:v>
                </c:pt>
                <c:pt idx="130">
                  <c:v>0.02192</c:v>
                </c:pt>
                <c:pt idx="131">
                  <c:v>0.02246</c:v>
                </c:pt>
                <c:pt idx="132">
                  <c:v>0.023</c:v>
                </c:pt>
                <c:pt idx="133">
                  <c:v>0.02354</c:v>
                </c:pt>
                <c:pt idx="134">
                  <c:v>0.02407</c:v>
                </c:pt>
                <c:pt idx="135">
                  <c:v>0.0246</c:v>
                </c:pt>
                <c:pt idx="136">
                  <c:v>0.02513</c:v>
                </c:pt>
                <c:pt idx="137">
                  <c:v>0.02565</c:v>
                </c:pt>
                <c:pt idx="138">
                  <c:v>0.02618</c:v>
                </c:pt>
                <c:pt idx="139">
                  <c:v>0.0267</c:v>
                </c:pt>
                <c:pt idx="140">
                  <c:v>0.02721</c:v>
                </c:pt>
                <c:pt idx="141">
                  <c:v>0.02773</c:v>
                </c:pt>
                <c:pt idx="142">
                  <c:v>0.02824</c:v>
                </c:pt>
                <c:pt idx="143">
                  <c:v>0.02875</c:v>
                </c:pt>
                <c:pt idx="144">
                  <c:v>0.02926</c:v>
                </c:pt>
                <c:pt idx="145">
                  <c:v>0.02977</c:v>
                </c:pt>
                <c:pt idx="146">
                  <c:v>0.03027</c:v>
                </c:pt>
                <c:pt idx="147">
                  <c:v>0.03078</c:v>
                </c:pt>
                <c:pt idx="148">
                  <c:v>0.03128</c:v>
                </c:pt>
                <c:pt idx="149">
                  <c:v>0.03177</c:v>
                </c:pt>
                <c:pt idx="150">
                  <c:v>0.03227</c:v>
                </c:pt>
                <c:pt idx="151">
                  <c:v>0.03276</c:v>
                </c:pt>
                <c:pt idx="152">
                  <c:v>0.03325</c:v>
                </c:pt>
                <c:pt idx="153">
                  <c:v>0.03374</c:v>
                </c:pt>
                <c:pt idx="154">
                  <c:v>0.03423</c:v>
                </c:pt>
                <c:pt idx="155">
                  <c:v>0.03471</c:v>
                </c:pt>
                <c:pt idx="156">
                  <c:v>0.03519</c:v>
                </c:pt>
                <c:pt idx="157">
                  <c:v>0.03567</c:v>
                </c:pt>
                <c:pt idx="158">
                  <c:v>0.03615</c:v>
                </c:pt>
                <c:pt idx="159">
                  <c:v>0.03662</c:v>
                </c:pt>
                <c:pt idx="160">
                  <c:v>0.03709</c:v>
                </c:pt>
                <c:pt idx="161">
                  <c:v>0.03756</c:v>
                </c:pt>
                <c:pt idx="162">
                  <c:v>0.03803</c:v>
                </c:pt>
                <c:pt idx="163">
                  <c:v>0.03849</c:v>
                </c:pt>
                <c:pt idx="164">
                  <c:v>0.03895</c:v>
                </c:pt>
                <c:pt idx="165">
                  <c:v>0.0394</c:v>
                </c:pt>
                <c:pt idx="166">
                  <c:v>0.03986</c:v>
                </c:pt>
                <c:pt idx="167">
                  <c:v>0.04031</c:v>
                </c:pt>
                <c:pt idx="168">
                  <c:v>0.04075</c:v>
                </c:pt>
                <c:pt idx="169">
                  <c:v>0.0412</c:v>
                </c:pt>
                <c:pt idx="170">
                  <c:v>0.04164</c:v>
                </c:pt>
                <c:pt idx="171">
                  <c:v>0.04207</c:v>
                </c:pt>
                <c:pt idx="172">
                  <c:v>0.0425</c:v>
                </c:pt>
                <c:pt idx="173">
                  <c:v>0.04293</c:v>
                </c:pt>
                <c:pt idx="174">
                  <c:v>0.04336</c:v>
                </c:pt>
                <c:pt idx="175">
                  <c:v>0.04378</c:v>
                </c:pt>
                <c:pt idx="176">
                  <c:v>0.0442</c:v>
                </c:pt>
                <c:pt idx="177">
                  <c:v>0.04461</c:v>
                </c:pt>
                <c:pt idx="178">
                  <c:v>0.04502</c:v>
                </c:pt>
                <c:pt idx="179">
                  <c:v>0.04543</c:v>
                </c:pt>
                <c:pt idx="180">
                  <c:v>0.04583</c:v>
                </c:pt>
                <c:pt idx="181">
                  <c:v>0.04623</c:v>
                </c:pt>
                <c:pt idx="182">
                  <c:v>0.04663</c:v>
                </c:pt>
                <c:pt idx="183">
                  <c:v>0.04702</c:v>
                </c:pt>
                <c:pt idx="184">
                  <c:v>0.04741</c:v>
                </c:pt>
                <c:pt idx="185">
                  <c:v>0.0478</c:v>
                </c:pt>
                <c:pt idx="186">
                  <c:v>0.04818</c:v>
                </c:pt>
                <c:pt idx="187">
                  <c:v>0.04856</c:v>
                </c:pt>
                <c:pt idx="188">
                  <c:v>0.04894</c:v>
                </c:pt>
                <c:pt idx="189">
                  <c:v>0.04931</c:v>
                </c:pt>
                <c:pt idx="190">
                  <c:v>0.04968</c:v>
                </c:pt>
                <c:pt idx="191">
                  <c:v>0.05005</c:v>
                </c:pt>
                <c:pt idx="192">
                  <c:v>0.05042</c:v>
                </c:pt>
                <c:pt idx="193">
                  <c:v>0.05078</c:v>
                </c:pt>
                <c:pt idx="194">
                  <c:v>0.05113</c:v>
                </c:pt>
                <c:pt idx="195">
                  <c:v>0.05149</c:v>
                </c:pt>
                <c:pt idx="196">
                  <c:v>0.05184</c:v>
                </c:pt>
                <c:pt idx="197">
                  <c:v>0.05219</c:v>
                </c:pt>
                <c:pt idx="198">
                  <c:v>0.05253</c:v>
                </c:pt>
                <c:pt idx="199">
                  <c:v>0.05287</c:v>
                </c:pt>
                <c:pt idx="200">
                  <c:v>0.05321</c:v>
                </c:pt>
                <c:pt idx="201">
                  <c:v>0.05355</c:v>
                </c:pt>
                <c:pt idx="202">
                  <c:v>0.05388</c:v>
                </c:pt>
                <c:pt idx="203">
                  <c:v>0.05421</c:v>
                </c:pt>
                <c:pt idx="204">
                  <c:v>0.05454</c:v>
                </c:pt>
                <c:pt idx="205">
                  <c:v>0.05486</c:v>
                </c:pt>
                <c:pt idx="206">
                  <c:v>0.05518</c:v>
                </c:pt>
                <c:pt idx="207">
                  <c:v>0.0555</c:v>
                </c:pt>
                <c:pt idx="208">
                  <c:v>0.05581</c:v>
                </c:pt>
                <c:pt idx="209">
                  <c:v>0.05612</c:v>
                </c:pt>
                <c:pt idx="210">
                  <c:v>0.05643</c:v>
                </c:pt>
                <c:pt idx="211">
                  <c:v>0.05674</c:v>
                </c:pt>
                <c:pt idx="212">
                  <c:v>0.05705</c:v>
                </c:pt>
                <c:pt idx="213">
                  <c:v>0.05735</c:v>
                </c:pt>
                <c:pt idx="214">
                  <c:v>0.05765</c:v>
                </c:pt>
                <c:pt idx="215">
                  <c:v>0.05795</c:v>
                </c:pt>
                <c:pt idx="216">
                  <c:v>0.05824</c:v>
                </c:pt>
                <c:pt idx="217">
                  <c:v>0.05854</c:v>
                </c:pt>
                <c:pt idx="218">
                  <c:v>0.05883</c:v>
                </c:pt>
                <c:pt idx="219">
                  <c:v>0.05911</c:v>
                </c:pt>
                <c:pt idx="220">
                  <c:v>0.0594</c:v>
                </c:pt>
                <c:pt idx="221">
                  <c:v>0.05968</c:v>
                </c:pt>
                <c:pt idx="222">
                  <c:v>0.05996</c:v>
                </c:pt>
                <c:pt idx="223">
                  <c:v>0.06024</c:v>
                </c:pt>
                <c:pt idx="224">
                  <c:v>0.06052</c:v>
                </c:pt>
                <c:pt idx="225">
                  <c:v>0.06079</c:v>
                </c:pt>
                <c:pt idx="226">
                  <c:v>0.06107</c:v>
                </c:pt>
                <c:pt idx="227">
                  <c:v>0.06134</c:v>
                </c:pt>
                <c:pt idx="228">
                  <c:v>0.06161</c:v>
                </c:pt>
                <c:pt idx="229">
                  <c:v>0.06188</c:v>
                </c:pt>
                <c:pt idx="230">
                  <c:v>0.06214</c:v>
                </c:pt>
                <c:pt idx="231">
                  <c:v>0.06241</c:v>
                </c:pt>
                <c:pt idx="232">
                  <c:v>0.06267</c:v>
                </c:pt>
                <c:pt idx="233">
                  <c:v>0.06294</c:v>
                </c:pt>
                <c:pt idx="234">
                  <c:v>0.0632</c:v>
                </c:pt>
                <c:pt idx="235">
                  <c:v>0.06346</c:v>
                </c:pt>
                <c:pt idx="236">
                  <c:v>0.06373</c:v>
                </c:pt>
                <c:pt idx="237">
                  <c:v>0.06399</c:v>
                </c:pt>
                <c:pt idx="238">
                  <c:v>0.06425</c:v>
                </c:pt>
                <c:pt idx="239">
                  <c:v>0.06451</c:v>
                </c:pt>
                <c:pt idx="240">
                  <c:v>0.06477</c:v>
                </c:pt>
                <c:pt idx="241">
                  <c:v>0.06503</c:v>
                </c:pt>
                <c:pt idx="242">
                  <c:v>0.06529</c:v>
                </c:pt>
                <c:pt idx="243">
                  <c:v>0.06555</c:v>
                </c:pt>
                <c:pt idx="244">
                  <c:v>0.06581</c:v>
                </c:pt>
                <c:pt idx="245">
                  <c:v>0.06606</c:v>
                </c:pt>
                <c:pt idx="246">
                  <c:v>0.06632</c:v>
                </c:pt>
                <c:pt idx="247">
                  <c:v>0.06658</c:v>
                </c:pt>
                <c:pt idx="248">
                  <c:v>0.06684</c:v>
                </c:pt>
                <c:pt idx="249">
                  <c:v>0.0671</c:v>
                </c:pt>
                <c:pt idx="250">
                  <c:v>0.06737</c:v>
                </c:pt>
                <c:pt idx="251">
                  <c:v>0.06763</c:v>
                </c:pt>
                <c:pt idx="252">
                  <c:v>0.06789</c:v>
                </c:pt>
                <c:pt idx="253">
                  <c:v>0.06816</c:v>
                </c:pt>
                <c:pt idx="254">
                  <c:v>0.06843</c:v>
                </c:pt>
                <c:pt idx="255">
                  <c:v>0.06869</c:v>
                </c:pt>
                <c:pt idx="256">
                  <c:v>0.06896</c:v>
                </c:pt>
                <c:pt idx="257">
                  <c:v>0.06924</c:v>
                </c:pt>
                <c:pt idx="258">
                  <c:v>0.06951</c:v>
                </c:pt>
                <c:pt idx="259">
                  <c:v>0.06979</c:v>
                </c:pt>
                <c:pt idx="260">
                  <c:v>0.07006</c:v>
                </c:pt>
                <c:pt idx="261">
                  <c:v>0.07034</c:v>
                </c:pt>
                <c:pt idx="262">
                  <c:v>0.07063</c:v>
                </c:pt>
                <c:pt idx="263">
                  <c:v>0.07091</c:v>
                </c:pt>
                <c:pt idx="264">
                  <c:v>0.0712</c:v>
                </c:pt>
                <c:pt idx="265">
                  <c:v>0.07149</c:v>
                </c:pt>
                <c:pt idx="266">
                  <c:v>0.07178</c:v>
                </c:pt>
                <c:pt idx="267">
                  <c:v>0.07208</c:v>
                </c:pt>
                <c:pt idx="268">
                  <c:v>0.07238</c:v>
                </c:pt>
                <c:pt idx="269">
                  <c:v>0.07268</c:v>
                </c:pt>
                <c:pt idx="270">
                  <c:v>0.07298</c:v>
                </c:pt>
                <c:pt idx="271">
                  <c:v>0.07329</c:v>
                </c:pt>
                <c:pt idx="272">
                  <c:v>0.07361</c:v>
                </c:pt>
                <c:pt idx="273">
                  <c:v>0.07392</c:v>
                </c:pt>
                <c:pt idx="274">
                  <c:v>0.07424</c:v>
                </c:pt>
                <c:pt idx="275">
                  <c:v>0.07457</c:v>
                </c:pt>
                <c:pt idx="276">
                  <c:v>0.0749</c:v>
                </c:pt>
                <c:pt idx="277">
                  <c:v>0.07523</c:v>
                </c:pt>
                <c:pt idx="278">
                  <c:v>0.07556</c:v>
                </c:pt>
                <c:pt idx="279">
                  <c:v>0.0759</c:v>
                </c:pt>
                <c:pt idx="280">
                  <c:v>0.07625</c:v>
                </c:pt>
                <c:pt idx="281">
                  <c:v>0.07659</c:v>
                </c:pt>
                <c:pt idx="282">
                  <c:v>0.07695</c:v>
                </c:pt>
                <c:pt idx="283">
                  <c:v>0.0773</c:v>
                </c:pt>
                <c:pt idx="284">
                  <c:v>0.07766</c:v>
                </c:pt>
                <c:pt idx="285">
                  <c:v>0.07803</c:v>
                </c:pt>
                <c:pt idx="286">
                  <c:v>0.0784</c:v>
                </c:pt>
                <c:pt idx="287">
                  <c:v>0.07878</c:v>
                </c:pt>
                <c:pt idx="288">
                  <c:v>0.07916</c:v>
                </c:pt>
                <c:pt idx="289">
                  <c:v>0.07954</c:v>
                </c:pt>
                <c:pt idx="290">
                  <c:v>0.07993</c:v>
                </c:pt>
                <c:pt idx="291">
                  <c:v>0.08033</c:v>
                </c:pt>
                <c:pt idx="292">
                  <c:v>0.08073</c:v>
                </c:pt>
                <c:pt idx="293">
                  <c:v>0.08113</c:v>
                </c:pt>
                <c:pt idx="294">
                  <c:v>0.08154</c:v>
                </c:pt>
                <c:pt idx="295">
                  <c:v>0.08196</c:v>
                </c:pt>
                <c:pt idx="296">
                  <c:v>0.08238</c:v>
                </c:pt>
                <c:pt idx="297">
                  <c:v>0.08281</c:v>
                </c:pt>
                <c:pt idx="298">
                  <c:v>0.08324</c:v>
                </c:pt>
                <c:pt idx="299">
                  <c:v>0.08368</c:v>
                </c:pt>
                <c:pt idx="300">
                  <c:v>0.08413</c:v>
                </c:pt>
                <c:pt idx="301">
                  <c:v>0.08458</c:v>
                </c:pt>
                <c:pt idx="302">
                  <c:v>0.08503</c:v>
                </c:pt>
                <c:pt idx="303">
                  <c:v>0.0855</c:v>
                </c:pt>
                <c:pt idx="304">
                  <c:v>0.08596</c:v>
                </c:pt>
                <c:pt idx="305">
                  <c:v>0.08644</c:v>
                </c:pt>
                <c:pt idx="306">
                  <c:v>0.08692</c:v>
                </c:pt>
                <c:pt idx="307">
                  <c:v>0.08741</c:v>
                </c:pt>
                <c:pt idx="308">
                  <c:v>0.0879</c:v>
                </c:pt>
                <c:pt idx="309">
                  <c:v>0.0884</c:v>
                </c:pt>
                <c:pt idx="310">
                  <c:v>0.08891</c:v>
                </c:pt>
                <c:pt idx="311">
                  <c:v>0.08942</c:v>
                </c:pt>
                <c:pt idx="312">
                  <c:v>0.08994</c:v>
                </c:pt>
                <c:pt idx="313">
                  <c:v>0.09047</c:v>
                </c:pt>
                <c:pt idx="314">
                  <c:v>0.091</c:v>
                </c:pt>
                <c:pt idx="315">
                  <c:v>0.09154</c:v>
                </c:pt>
                <c:pt idx="316">
                  <c:v>0.09208</c:v>
                </c:pt>
                <c:pt idx="317">
                  <c:v>0.09264</c:v>
                </c:pt>
                <c:pt idx="318">
                  <c:v>0.0932</c:v>
                </c:pt>
                <c:pt idx="319">
                  <c:v>0.09377</c:v>
                </c:pt>
                <c:pt idx="320">
                  <c:v>0.09434</c:v>
                </c:pt>
                <c:pt idx="321">
                  <c:v>0.09492</c:v>
                </c:pt>
                <c:pt idx="322">
                  <c:v>0.09551</c:v>
                </c:pt>
                <c:pt idx="323">
                  <c:v>0.09611</c:v>
                </c:pt>
                <c:pt idx="324">
                  <c:v>0.09671</c:v>
                </c:pt>
                <c:pt idx="325">
                  <c:v>0.09732</c:v>
                </c:pt>
                <c:pt idx="326">
                  <c:v>0.09794</c:v>
                </c:pt>
                <c:pt idx="327">
                  <c:v>0.09856</c:v>
                </c:pt>
                <c:pt idx="328">
                  <c:v>0.09919</c:v>
                </c:pt>
                <c:pt idx="329">
                  <c:v>0.09983</c:v>
                </c:pt>
                <c:pt idx="330">
                  <c:v>0.1005</c:v>
                </c:pt>
                <c:pt idx="331">
                  <c:v>0.1011</c:v>
                </c:pt>
                <c:pt idx="332">
                  <c:v>0.1018</c:v>
                </c:pt>
                <c:pt idx="333">
                  <c:v>0.1024</c:v>
                </c:pt>
                <c:pt idx="334">
                  <c:v>0.1031</c:v>
                </c:pt>
                <c:pt idx="335">
                  <c:v>0.1038</c:v>
                </c:pt>
                <c:pt idx="336">
                  <c:v>0.1045</c:v>
                </c:pt>
                <c:pt idx="337">
                  <c:v>0.1052</c:v>
                </c:pt>
                <c:pt idx="338">
                  <c:v>0.1059</c:v>
                </c:pt>
                <c:pt idx="339">
                  <c:v>0.1066</c:v>
                </c:pt>
                <c:pt idx="340">
                  <c:v>0.1073</c:v>
                </c:pt>
                <c:pt idx="341">
                  <c:v>0.108</c:v>
                </c:pt>
                <c:pt idx="342">
                  <c:v>0.1087</c:v>
                </c:pt>
                <c:pt idx="343">
                  <c:v>0.1094</c:v>
                </c:pt>
                <c:pt idx="344">
                  <c:v>0.1102</c:v>
                </c:pt>
                <c:pt idx="345">
                  <c:v>0.1109</c:v>
                </c:pt>
                <c:pt idx="346">
                  <c:v>0.1116</c:v>
                </c:pt>
                <c:pt idx="347">
                  <c:v>0.1124</c:v>
                </c:pt>
                <c:pt idx="348">
                  <c:v>0.1131</c:v>
                </c:pt>
                <c:pt idx="349">
                  <c:v>0.1139</c:v>
                </c:pt>
                <c:pt idx="350">
                  <c:v>0.1146</c:v>
                </c:pt>
                <c:pt idx="351">
                  <c:v>0.1154</c:v>
                </c:pt>
                <c:pt idx="352">
                  <c:v>0.1162</c:v>
                </c:pt>
                <c:pt idx="353">
                  <c:v>0.1169</c:v>
                </c:pt>
                <c:pt idx="354">
                  <c:v>0.1177</c:v>
                </c:pt>
                <c:pt idx="355">
                  <c:v>0.1185</c:v>
                </c:pt>
                <c:pt idx="356">
                  <c:v>0.1193</c:v>
                </c:pt>
                <c:pt idx="357">
                  <c:v>0.1201</c:v>
                </c:pt>
                <c:pt idx="358">
                  <c:v>0.1209</c:v>
                </c:pt>
                <c:pt idx="359">
                  <c:v>0.1217</c:v>
                </c:pt>
                <c:pt idx="360">
                  <c:v>0.1225</c:v>
                </c:pt>
                <c:pt idx="361">
                  <c:v>0.1234</c:v>
                </c:pt>
                <c:pt idx="362">
                  <c:v>0.1242</c:v>
                </c:pt>
                <c:pt idx="363">
                  <c:v>0.125</c:v>
                </c:pt>
                <c:pt idx="364">
                  <c:v>0.1258</c:v>
                </c:pt>
                <c:pt idx="365">
                  <c:v>0.1267</c:v>
                </c:pt>
                <c:pt idx="366">
                  <c:v>0.1275</c:v>
                </c:pt>
                <c:pt idx="367">
                  <c:v>0.1284</c:v>
                </c:pt>
                <c:pt idx="368">
                  <c:v>0.1293</c:v>
                </c:pt>
                <c:pt idx="369">
                  <c:v>0.1288</c:v>
                </c:pt>
                <c:pt idx="370">
                  <c:v>0.1278</c:v>
                </c:pt>
                <c:pt idx="371">
                  <c:v>0.1267</c:v>
                </c:pt>
                <c:pt idx="372">
                  <c:v>0.1257</c:v>
                </c:pt>
                <c:pt idx="373">
                  <c:v>0.1246</c:v>
                </c:pt>
                <c:pt idx="374">
                  <c:v>0.1235</c:v>
                </c:pt>
                <c:pt idx="375">
                  <c:v>0.1225</c:v>
                </c:pt>
                <c:pt idx="376">
                  <c:v>0.1214</c:v>
                </c:pt>
                <c:pt idx="377">
                  <c:v>0.1204</c:v>
                </c:pt>
                <c:pt idx="378">
                  <c:v>0.1193</c:v>
                </c:pt>
                <c:pt idx="379">
                  <c:v>0.1183</c:v>
                </c:pt>
                <c:pt idx="380">
                  <c:v>0.1172</c:v>
                </c:pt>
                <c:pt idx="381">
                  <c:v>0.1162</c:v>
                </c:pt>
                <c:pt idx="382">
                  <c:v>0.1152</c:v>
                </c:pt>
                <c:pt idx="383">
                  <c:v>0.1141</c:v>
                </c:pt>
                <c:pt idx="384">
                  <c:v>0.1131</c:v>
                </c:pt>
                <c:pt idx="385">
                  <c:v>0.1121</c:v>
                </c:pt>
                <c:pt idx="386">
                  <c:v>0.111</c:v>
                </c:pt>
                <c:pt idx="387">
                  <c:v>0.11</c:v>
                </c:pt>
                <c:pt idx="388">
                  <c:v>0.109</c:v>
                </c:pt>
                <c:pt idx="389">
                  <c:v>0.1079</c:v>
                </c:pt>
                <c:pt idx="390">
                  <c:v>0.1069</c:v>
                </c:pt>
                <c:pt idx="391">
                  <c:v>0.1059</c:v>
                </c:pt>
                <c:pt idx="392">
                  <c:v>0.1049</c:v>
                </c:pt>
                <c:pt idx="393">
                  <c:v>0.1039</c:v>
                </c:pt>
                <c:pt idx="394">
                  <c:v>0.1028</c:v>
                </c:pt>
                <c:pt idx="395">
                  <c:v>0.1018</c:v>
                </c:pt>
                <c:pt idx="396">
                  <c:v>0.1008</c:v>
                </c:pt>
                <c:pt idx="397">
                  <c:v>0.09981</c:v>
                </c:pt>
                <c:pt idx="398">
                  <c:v>0.09881</c:v>
                </c:pt>
                <c:pt idx="399">
                  <c:v>0.0978</c:v>
                </c:pt>
                <c:pt idx="400">
                  <c:v>0.0968</c:v>
                </c:pt>
                <c:pt idx="401">
                  <c:v>0.0958</c:v>
                </c:pt>
                <c:pt idx="402">
                  <c:v>0.0948</c:v>
                </c:pt>
                <c:pt idx="403">
                  <c:v>0.0938</c:v>
                </c:pt>
                <c:pt idx="404">
                  <c:v>0.09281</c:v>
                </c:pt>
                <c:pt idx="405">
                  <c:v>0.09181</c:v>
                </c:pt>
                <c:pt idx="406">
                  <c:v>0.09082</c:v>
                </c:pt>
                <c:pt idx="407">
                  <c:v>0.08984</c:v>
                </c:pt>
                <c:pt idx="408">
                  <c:v>0.08885</c:v>
                </c:pt>
                <c:pt idx="409">
                  <c:v>0.08787</c:v>
                </c:pt>
                <c:pt idx="410">
                  <c:v>0.08689</c:v>
                </c:pt>
                <c:pt idx="411">
                  <c:v>0.08591</c:v>
                </c:pt>
                <c:pt idx="412">
                  <c:v>0.08494</c:v>
                </c:pt>
                <c:pt idx="413">
                  <c:v>0.08397</c:v>
                </c:pt>
                <c:pt idx="414">
                  <c:v>0.083</c:v>
                </c:pt>
                <c:pt idx="415">
                  <c:v>0.08203</c:v>
                </c:pt>
                <c:pt idx="416">
                  <c:v>0.08107</c:v>
                </c:pt>
                <c:pt idx="417">
                  <c:v>0.08011</c:v>
                </c:pt>
                <c:pt idx="418">
                  <c:v>0.07915</c:v>
                </c:pt>
                <c:pt idx="419">
                  <c:v>0.07819</c:v>
                </c:pt>
                <c:pt idx="420">
                  <c:v>0.07724</c:v>
                </c:pt>
                <c:pt idx="421">
                  <c:v>0.07629</c:v>
                </c:pt>
                <c:pt idx="422">
                  <c:v>0.07534</c:v>
                </c:pt>
                <c:pt idx="423">
                  <c:v>0.0744</c:v>
                </c:pt>
                <c:pt idx="424">
                  <c:v>0.07345</c:v>
                </c:pt>
                <c:pt idx="425">
                  <c:v>0.07251</c:v>
                </c:pt>
                <c:pt idx="426">
                  <c:v>0.07158</c:v>
                </c:pt>
                <c:pt idx="427">
                  <c:v>0.07064</c:v>
                </c:pt>
                <c:pt idx="428">
                  <c:v>0.06971</c:v>
                </c:pt>
                <c:pt idx="429">
                  <c:v>0.06878</c:v>
                </c:pt>
                <c:pt idx="430">
                  <c:v>0.06785</c:v>
                </c:pt>
                <c:pt idx="431">
                  <c:v>0.06692</c:v>
                </c:pt>
                <c:pt idx="432">
                  <c:v>0.066</c:v>
                </c:pt>
                <c:pt idx="433">
                  <c:v>0.06508</c:v>
                </c:pt>
                <c:pt idx="434">
                  <c:v>0.06416</c:v>
                </c:pt>
                <c:pt idx="435">
                  <c:v>0.06324</c:v>
                </c:pt>
                <c:pt idx="436">
                  <c:v>0.06233</c:v>
                </c:pt>
                <c:pt idx="437">
                  <c:v>0.06141</c:v>
                </c:pt>
                <c:pt idx="438">
                  <c:v>0.0605</c:v>
                </c:pt>
                <c:pt idx="439">
                  <c:v>0.0596</c:v>
                </c:pt>
                <c:pt idx="440">
                  <c:v>0.05869</c:v>
                </c:pt>
                <c:pt idx="441">
                  <c:v>0.05779</c:v>
                </c:pt>
                <c:pt idx="442">
                  <c:v>0.05689</c:v>
                </c:pt>
                <c:pt idx="443">
                  <c:v>0.05599</c:v>
                </c:pt>
                <c:pt idx="444">
                  <c:v>0.0551</c:v>
                </c:pt>
                <c:pt idx="445">
                  <c:v>0.05421</c:v>
                </c:pt>
                <c:pt idx="446">
                  <c:v>0.05332</c:v>
                </c:pt>
                <c:pt idx="447">
                  <c:v>0.05243</c:v>
                </c:pt>
                <c:pt idx="448">
                  <c:v>0.05155</c:v>
                </c:pt>
                <c:pt idx="449">
                  <c:v>0.05067</c:v>
                </c:pt>
                <c:pt idx="450">
                  <c:v>0.04979</c:v>
                </c:pt>
                <c:pt idx="451">
                  <c:v>0.04891</c:v>
                </c:pt>
                <c:pt idx="452">
                  <c:v>0.04804</c:v>
                </c:pt>
                <c:pt idx="453">
                  <c:v>0.04717</c:v>
                </c:pt>
                <c:pt idx="454">
                  <c:v>0.04631</c:v>
                </c:pt>
                <c:pt idx="455">
                  <c:v>0.04545</c:v>
                </c:pt>
                <c:pt idx="456">
                  <c:v>0.04459</c:v>
                </c:pt>
                <c:pt idx="457">
                  <c:v>0.04373</c:v>
                </c:pt>
                <c:pt idx="458">
                  <c:v>0.04288</c:v>
                </c:pt>
                <c:pt idx="459">
                  <c:v>0.04203</c:v>
                </c:pt>
                <c:pt idx="460">
                  <c:v>0.04118</c:v>
                </c:pt>
                <c:pt idx="461">
                  <c:v>0.04034</c:v>
                </c:pt>
                <c:pt idx="462">
                  <c:v>0.0395</c:v>
                </c:pt>
                <c:pt idx="463">
                  <c:v>0.03866</c:v>
                </c:pt>
                <c:pt idx="464">
                  <c:v>0.03783</c:v>
                </c:pt>
                <c:pt idx="465">
                  <c:v>0.03701</c:v>
                </c:pt>
                <c:pt idx="466">
                  <c:v>0.03618</c:v>
                </c:pt>
                <c:pt idx="467">
                  <c:v>0.03536</c:v>
                </c:pt>
                <c:pt idx="468">
                  <c:v>0.03455</c:v>
                </c:pt>
                <c:pt idx="469">
                  <c:v>0.03374</c:v>
                </c:pt>
                <c:pt idx="470">
                  <c:v>0.03293</c:v>
                </c:pt>
                <c:pt idx="471">
                  <c:v>0.03213</c:v>
                </c:pt>
                <c:pt idx="472">
                  <c:v>0.03133</c:v>
                </c:pt>
                <c:pt idx="473">
                  <c:v>0.03054</c:v>
                </c:pt>
                <c:pt idx="474">
                  <c:v>0.02975</c:v>
                </c:pt>
                <c:pt idx="475">
                  <c:v>0.02896</c:v>
                </c:pt>
                <c:pt idx="476">
                  <c:v>0.02818</c:v>
                </c:pt>
                <c:pt idx="477">
                  <c:v>0.02741</c:v>
                </c:pt>
                <c:pt idx="478">
                  <c:v>0.02663</c:v>
                </c:pt>
                <c:pt idx="479">
                  <c:v>0.02587</c:v>
                </c:pt>
                <c:pt idx="480">
                  <c:v>0.02511</c:v>
                </c:pt>
                <c:pt idx="481">
                  <c:v>0.02435</c:v>
                </c:pt>
                <c:pt idx="482">
                  <c:v>0.0236</c:v>
                </c:pt>
                <c:pt idx="483">
                  <c:v>0.02286</c:v>
                </c:pt>
                <c:pt idx="484">
                  <c:v>0.02211</c:v>
                </c:pt>
                <c:pt idx="485">
                  <c:v>0.02138</c:v>
                </c:pt>
                <c:pt idx="486">
                  <c:v>0.02065</c:v>
                </c:pt>
                <c:pt idx="487">
                  <c:v>0.01992</c:v>
                </c:pt>
                <c:pt idx="488">
                  <c:v>0.0192</c:v>
                </c:pt>
                <c:pt idx="489">
                  <c:v>0.01849</c:v>
                </c:pt>
                <c:pt idx="490">
                  <c:v>0.01778</c:v>
                </c:pt>
                <c:pt idx="491">
                  <c:v>0.01707</c:v>
                </c:pt>
                <c:pt idx="492">
                  <c:v>0.01637</c:v>
                </c:pt>
                <c:pt idx="493">
                  <c:v>0.01567</c:v>
                </c:pt>
                <c:pt idx="494">
                  <c:v>0.01498</c:v>
                </c:pt>
                <c:pt idx="495">
                  <c:v>0.0143</c:v>
                </c:pt>
                <c:pt idx="496">
                  <c:v>0.01362</c:v>
                </c:pt>
                <c:pt idx="497">
                  <c:v>0.01295</c:v>
                </c:pt>
                <c:pt idx="498">
                  <c:v>0.01228</c:v>
                </c:pt>
                <c:pt idx="499">
                  <c:v>0.01161</c:v>
                </c:pt>
                <c:pt idx="500">
                  <c:v>0.01095</c:v>
                </c:pt>
                <c:pt idx="501">
                  <c:v>0.0103</c:v>
                </c:pt>
                <c:pt idx="502">
                  <c:v>0.00965</c:v>
                </c:pt>
                <c:pt idx="503">
                  <c:v>0.009006</c:v>
                </c:pt>
                <c:pt idx="504">
                  <c:v>0.008366</c:v>
                </c:pt>
                <c:pt idx="505">
                  <c:v>0.007731</c:v>
                </c:pt>
                <c:pt idx="506">
                  <c:v>0.007101</c:v>
                </c:pt>
                <c:pt idx="507">
                  <c:v>0.006476</c:v>
                </c:pt>
                <c:pt idx="508">
                  <c:v>0.005856</c:v>
                </c:pt>
                <c:pt idx="509">
                  <c:v>0.00524</c:v>
                </c:pt>
                <c:pt idx="510">
                  <c:v>0.00463</c:v>
                </c:pt>
                <c:pt idx="511">
                  <c:v>0.004024</c:v>
                </c:pt>
                <c:pt idx="512">
                  <c:v>0.003424</c:v>
                </c:pt>
                <c:pt idx="513">
                  <c:v>0.002828</c:v>
                </c:pt>
                <c:pt idx="514">
                  <c:v>0.002237</c:v>
                </c:pt>
                <c:pt idx="515">
                  <c:v>0.00165</c:v>
                </c:pt>
                <c:pt idx="516">
                  <c:v>0.001069</c:v>
                </c:pt>
                <c:pt idx="517">
                  <c:v>0.0004925</c:v>
                </c:pt>
                <c:pt idx="518">
                  <c:v>-7.891E-5</c:v>
                </c:pt>
                <c:pt idx="519">
                  <c:v>-0.0006452</c:v>
                </c:pt>
                <c:pt idx="520">
                  <c:v>-0.001206</c:v>
                </c:pt>
                <c:pt idx="521">
                  <c:v>-0.001763</c:v>
                </c:pt>
                <c:pt idx="522">
                  <c:v>-0.002314</c:v>
                </c:pt>
                <c:pt idx="523">
                  <c:v>-0.002861</c:v>
                </c:pt>
                <c:pt idx="524">
                  <c:v>-0.003402</c:v>
                </c:pt>
                <c:pt idx="525">
                  <c:v>-0.003938</c:v>
                </c:pt>
                <c:pt idx="526">
                  <c:v>-0.00447</c:v>
                </c:pt>
                <c:pt idx="527">
                  <c:v>-0.004996</c:v>
                </c:pt>
                <c:pt idx="528">
                  <c:v>-0.005517</c:v>
                </c:pt>
                <c:pt idx="529">
                  <c:v>-0.006034</c:v>
                </c:pt>
                <c:pt idx="530">
                  <c:v>-0.006546</c:v>
                </c:pt>
                <c:pt idx="531">
                  <c:v>-0.007053</c:v>
                </c:pt>
                <c:pt idx="532">
                  <c:v>-0.007555</c:v>
                </c:pt>
                <c:pt idx="533">
                  <c:v>-0.008052</c:v>
                </c:pt>
                <c:pt idx="534">
                  <c:v>-0.008545</c:v>
                </c:pt>
                <c:pt idx="535">
                  <c:v>-0.009033</c:v>
                </c:pt>
                <c:pt idx="536">
                  <c:v>-0.009517</c:v>
                </c:pt>
                <c:pt idx="537">
                  <c:v>-0.009995</c:v>
                </c:pt>
                <c:pt idx="538">
                  <c:v>-0.01047</c:v>
                </c:pt>
                <c:pt idx="539">
                  <c:v>-0.01094</c:v>
                </c:pt>
                <c:pt idx="540">
                  <c:v>-0.0114</c:v>
                </c:pt>
                <c:pt idx="541">
                  <c:v>-0.01186</c:v>
                </c:pt>
                <c:pt idx="542">
                  <c:v>-0.01232</c:v>
                </c:pt>
                <c:pt idx="543">
                  <c:v>-0.01277</c:v>
                </c:pt>
                <c:pt idx="544">
                  <c:v>-0.01322</c:v>
                </c:pt>
                <c:pt idx="545">
                  <c:v>-0.01366</c:v>
                </c:pt>
                <c:pt idx="546">
                  <c:v>-0.0141</c:v>
                </c:pt>
                <c:pt idx="547">
                  <c:v>-0.01453</c:v>
                </c:pt>
                <c:pt idx="548">
                  <c:v>-0.01496</c:v>
                </c:pt>
                <c:pt idx="549">
                  <c:v>-0.01539</c:v>
                </c:pt>
                <c:pt idx="550">
                  <c:v>-0.01581</c:v>
                </c:pt>
                <c:pt idx="551">
                  <c:v>-0.01623</c:v>
                </c:pt>
                <c:pt idx="552">
                  <c:v>-0.01665</c:v>
                </c:pt>
                <c:pt idx="553">
                  <c:v>-0.01706</c:v>
                </c:pt>
                <c:pt idx="554">
                  <c:v>-0.01747</c:v>
                </c:pt>
                <c:pt idx="555">
                  <c:v>-0.01787</c:v>
                </c:pt>
                <c:pt idx="556">
                  <c:v>-0.01828</c:v>
                </c:pt>
                <c:pt idx="557">
                  <c:v>-0.01867</c:v>
                </c:pt>
                <c:pt idx="558">
                  <c:v>-0.01907</c:v>
                </c:pt>
                <c:pt idx="559">
                  <c:v>-0.01946</c:v>
                </c:pt>
                <c:pt idx="560">
                  <c:v>-0.01985</c:v>
                </c:pt>
                <c:pt idx="561">
                  <c:v>-0.02023</c:v>
                </c:pt>
                <c:pt idx="562">
                  <c:v>-0.02061</c:v>
                </c:pt>
                <c:pt idx="563">
                  <c:v>-0.02099</c:v>
                </c:pt>
                <c:pt idx="564">
                  <c:v>-0.02137</c:v>
                </c:pt>
                <c:pt idx="565">
                  <c:v>-0.02174</c:v>
                </c:pt>
                <c:pt idx="566">
                  <c:v>-0.02211</c:v>
                </c:pt>
                <c:pt idx="567">
                  <c:v>-0.02247</c:v>
                </c:pt>
                <c:pt idx="568">
                  <c:v>-0.02284</c:v>
                </c:pt>
                <c:pt idx="569">
                  <c:v>-0.0232</c:v>
                </c:pt>
                <c:pt idx="570">
                  <c:v>-0.02356</c:v>
                </c:pt>
                <c:pt idx="571">
                  <c:v>-0.02392</c:v>
                </c:pt>
                <c:pt idx="572">
                  <c:v>-0.02427</c:v>
                </c:pt>
                <c:pt idx="573">
                  <c:v>-0.02463</c:v>
                </c:pt>
                <c:pt idx="574">
                  <c:v>-0.02498</c:v>
                </c:pt>
                <c:pt idx="575">
                  <c:v>-0.02533</c:v>
                </c:pt>
                <c:pt idx="576">
                  <c:v>-0.02568</c:v>
                </c:pt>
                <c:pt idx="577">
                  <c:v>-0.02602</c:v>
                </c:pt>
                <c:pt idx="578">
                  <c:v>-0.02637</c:v>
                </c:pt>
                <c:pt idx="579">
                  <c:v>-0.02671</c:v>
                </c:pt>
                <c:pt idx="580">
                  <c:v>-0.02706</c:v>
                </c:pt>
                <c:pt idx="581">
                  <c:v>-0.0274</c:v>
                </c:pt>
                <c:pt idx="582">
                  <c:v>-0.02774</c:v>
                </c:pt>
                <c:pt idx="583">
                  <c:v>-0.02808</c:v>
                </c:pt>
                <c:pt idx="584">
                  <c:v>-0.02842</c:v>
                </c:pt>
                <c:pt idx="585">
                  <c:v>-0.02875</c:v>
                </c:pt>
                <c:pt idx="586">
                  <c:v>-0.02909</c:v>
                </c:pt>
                <c:pt idx="587">
                  <c:v>-0.02942</c:v>
                </c:pt>
                <c:pt idx="588">
                  <c:v>-0.02976</c:v>
                </c:pt>
                <c:pt idx="589">
                  <c:v>-0.03009</c:v>
                </c:pt>
                <c:pt idx="590">
                  <c:v>-0.03043</c:v>
                </c:pt>
                <c:pt idx="591">
                  <c:v>-0.03076</c:v>
                </c:pt>
                <c:pt idx="592">
                  <c:v>-0.0311</c:v>
                </c:pt>
                <c:pt idx="593">
                  <c:v>-0.03143</c:v>
                </c:pt>
                <c:pt idx="594">
                  <c:v>-0.03176</c:v>
                </c:pt>
                <c:pt idx="595">
                  <c:v>-0.0321</c:v>
                </c:pt>
                <c:pt idx="596">
                  <c:v>-0.03243</c:v>
                </c:pt>
                <c:pt idx="597">
                  <c:v>-0.03277</c:v>
                </c:pt>
                <c:pt idx="598">
                  <c:v>-0.0331</c:v>
                </c:pt>
                <c:pt idx="599">
                  <c:v>-0.03343</c:v>
                </c:pt>
                <c:pt idx="600">
                  <c:v>-0.03377</c:v>
                </c:pt>
                <c:pt idx="601">
                  <c:v>-0.0341</c:v>
                </c:pt>
                <c:pt idx="602">
                  <c:v>-0.03444</c:v>
                </c:pt>
                <c:pt idx="603">
                  <c:v>-0.03477</c:v>
                </c:pt>
                <c:pt idx="604">
                  <c:v>-0.03511</c:v>
                </c:pt>
                <c:pt idx="605">
                  <c:v>-0.03545</c:v>
                </c:pt>
                <c:pt idx="606">
                  <c:v>-0.03578</c:v>
                </c:pt>
                <c:pt idx="607">
                  <c:v>-0.03612</c:v>
                </c:pt>
                <c:pt idx="608">
                  <c:v>-0.03645</c:v>
                </c:pt>
                <c:pt idx="609">
                  <c:v>-0.03679</c:v>
                </c:pt>
                <c:pt idx="610">
                  <c:v>-0.03713</c:v>
                </c:pt>
                <c:pt idx="611">
                  <c:v>-0.03747</c:v>
                </c:pt>
                <c:pt idx="612">
                  <c:v>-0.03781</c:v>
                </c:pt>
                <c:pt idx="613">
                  <c:v>-0.03815</c:v>
                </c:pt>
                <c:pt idx="614">
                  <c:v>-0.03849</c:v>
                </c:pt>
                <c:pt idx="615">
                  <c:v>-0.03883</c:v>
                </c:pt>
                <c:pt idx="616">
                  <c:v>-0.03917</c:v>
                </c:pt>
                <c:pt idx="617">
                  <c:v>-0.03951</c:v>
                </c:pt>
                <c:pt idx="618">
                  <c:v>-0.03986</c:v>
                </c:pt>
                <c:pt idx="619">
                  <c:v>-0.0402</c:v>
                </c:pt>
                <c:pt idx="620">
                  <c:v>-0.04055</c:v>
                </c:pt>
                <c:pt idx="621">
                  <c:v>-0.04089</c:v>
                </c:pt>
                <c:pt idx="622">
                  <c:v>-0.04124</c:v>
                </c:pt>
                <c:pt idx="623">
                  <c:v>-0.04159</c:v>
                </c:pt>
                <c:pt idx="624">
                  <c:v>-0.04194</c:v>
                </c:pt>
                <c:pt idx="625">
                  <c:v>-0.04229</c:v>
                </c:pt>
                <c:pt idx="626">
                  <c:v>-0.04264</c:v>
                </c:pt>
                <c:pt idx="627">
                  <c:v>-0.043</c:v>
                </c:pt>
                <c:pt idx="628">
                  <c:v>-0.04335</c:v>
                </c:pt>
                <c:pt idx="629">
                  <c:v>-0.04371</c:v>
                </c:pt>
                <c:pt idx="630">
                  <c:v>-0.04407</c:v>
                </c:pt>
                <c:pt idx="631">
                  <c:v>-0.04443</c:v>
                </c:pt>
                <c:pt idx="632">
                  <c:v>-0.04479</c:v>
                </c:pt>
                <c:pt idx="633">
                  <c:v>-0.04515</c:v>
                </c:pt>
                <c:pt idx="634">
                  <c:v>-0.04552</c:v>
                </c:pt>
                <c:pt idx="635">
                  <c:v>-0.04588</c:v>
                </c:pt>
                <c:pt idx="636">
                  <c:v>-0.04625</c:v>
                </c:pt>
                <c:pt idx="637">
                  <c:v>-0.04662</c:v>
                </c:pt>
                <c:pt idx="638">
                  <c:v>-0.04699</c:v>
                </c:pt>
                <c:pt idx="639">
                  <c:v>-0.04737</c:v>
                </c:pt>
                <c:pt idx="640">
                  <c:v>-0.04774</c:v>
                </c:pt>
                <c:pt idx="641">
                  <c:v>-0.04812</c:v>
                </c:pt>
                <c:pt idx="642">
                  <c:v>-0.0485</c:v>
                </c:pt>
                <c:pt idx="643">
                  <c:v>-0.04889</c:v>
                </c:pt>
                <c:pt idx="644">
                  <c:v>-0.04927</c:v>
                </c:pt>
                <c:pt idx="645">
                  <c:v>-0.04966</c:v>
                </c:pt>
                <c:pt idx="646">
                  <c:v>-0.05004</c:v>
                </c:pt>
                <c:pt idx="647">
                  <c:v>-0.05044</c:v>
                </c:pt>
                <c:pt idx="648">
                  <c:v>-0.05083</c:v>
                </c:pt>
                <c:pt idx="649">
                  <c:v>-0.05122</c:v>
                </c:pt>
                <c:pt idx="650">
                  <c:v>-0.05162</c:v>
                </c:pt>
                <c:pt idx="651">
                  <c:v>-0.05202</c:v>
                </c:pt>
                <c:pt idx="652">
                  <c:v>-0.05242</c:v>
                </c:pt>
                <c:pt idx="653">
                  <c:v>-0.05282</c:v>
                </c:pt>
                <c:pt idx="654">
                  <c:v>-0.05322</c:v>
                </c:pt>
                <c:pt idx="655">
                  <c:v>-0.05363</c:v>
                </c:pt>
                <c:pt idx="656">
                  <c:v>-0.05403</c:v>
                </c:pt>
                <c:pt idx="657">
                  <c:v>-0.05444</c:v>
                </c:pt>
                <c:pt idx="658">
                  <c:v>-0.05486</c:v>
                </c:pt>
                <c:pt idx="659">
                  <c:v>-0.05527</c:v>
                </c:pt>
                <c:pt idx="660">
                  <c:v>-0.05569</c:v>
                </c:pt>
                <c:pt idx="661">
                  <c:v>-0.0561</c:v>
                </c:pt>
                <c:pt idx="662">
                  <c:v>-0.05652</c:v>
                </c:pt>
                <c:pt idx="663">
                  <c:v>-0.05694</c:v>
                </c:pt>
                <c:pt idx="664">
                  <c:v>-0.05737</c:v>
                </c:pt>
                <c:pt idx="665">
                  <c:v>-0.05779</c:v>
                </c:pt>
                <c:pt idx="666">
                  <c:v>-0.05822</c:v>
                </c:pt>
                <c:pt idx="667">
                  <c:v>-0.05865</c:v>
                </c:pt>
                <c:pt idx="668">
                  <c:v>-0.05907</c:v>
                </c:pt>
                <c:pt idx="669">
                  <c:v>-0.0595</c:v>
                </c:pt>
                <c:pt idx="670">
                  <c:v>-0.05994</c:v>
                </c:pt>
                <c:pt idx="671">
                  <c:v>-0.06037</c:v>
                </c:pt>
                <c:pt idx="672">
                  <c:v>-0.0608</c:v>
                </c:pt>
                <c:pt idx="673">
                  <c:v>-0.06124</c:v>
                </c:pt>
                <c:pt idx="674">
                  <c:v>-0.06167</c:v>
                </c:pt>
                <c:pt idx="675">
                  <c:v>-0.06211</c:v>
                </c:pt>
                <c:pt idx="676">
                  <c:v>-0.06254</c:v>
                </c:pt>
                <c:pt idx="677">
                  <c:v>-0.06298</c:v>
                </c:pt>
                <c:pt idx="678">
                  <c:v>-0.06342</c:v>
                </c:pt>
                <c:pt idx="679">
                  <c:v>-0.06386</c:v>
                </c:pt>
                <c:pt idx="680">
                  <c:v>-0.0643</c:v>
                </c:pt>
                <c:pt idx="681">
                  <c:v>-0.06474</c:v>
                </c:pt>
                <c:pt idx="682">
                  <c:v>-0.06518</c:v>
                </c:pt>
                <c:pt idx="683">
                  <c:v>-0.06562</c:v>
                </c:pt>
                <c:pt idx="684">
                  <c:v>-0.06606</c:v>
                </c:pt>
                <c:pt idx="685">
                  <c:v>-0.0665</c:v>
                </c:pt>
                <c:pt idx="686">
                  <c:v>-0.06694</c:v>
                </c:pt>
                <c:pt idx="687">
                  <c:v>-0.06738</c:v>
                </c:pt>
                <c:pt idx="688">
                  <c:v>-0.06783</c:v>
                </c:pt>
                <c:pt idx="689">
                  <c:v>-0.06827</c:v>
                </c:pt>
                <c:pt idx="690">
                  <c:v>-0.06871</c:v>
                </c:pt>
                <c:pt idx="691">
                  <c:v>-0.06915</c:v>
                </c:pt>
                <c:pt idx="692">
                  <c:v>-0.06959</c:v>
                </c:pt>
                <c:pt idx="693">
                  <c:v>-0.07002</c:v>
                </c:pt>
                <c:pt idx="694">
                  <c:v>-0.07046</c:v>
                </c:pt>
                <c:pt idx="695">
                  <c:v>-0.0709</c:v>
                </c:pt>
                <c:pt idx="696">
                  <c:v>-0.07133</c:v>
                </c:pt>
                <c:pt idx="697">
                  <c:v>-0.07177</c:v>
                </c:pt>
                <c:pt idx="698">
                  <c:v>-0.0722</c:v>
                </c:pt>
                <c:pt idx="699">
                  <c:v>-0.07264</c:v>
                </c:pt>
                <c:pt idx="700">
                  <c:v>-0.07307</c:v>
                </c:pt>
                <c:pt idx="701">
                  <c:v>-0.0735</c:v>
                </c:pt>
                <c:pt idx="702">
                  <c:v>-0.07393</c:v>
                </c:pt>
                <c:pt idx="703">
                  <c:v>-0.07436</c:v>
                </c:pt>
                <c:pt idx="704">
                  <c:v>-0.07479</c:v>
                </c:pt>
                <c:pt idx="705">
                  <c:v>-0.07522</c:v>
                </c:pt>
                <c:pt idx="706">
                  <c:v>-0.07564</c:v>
                </c:pt>
                <c:pt idx="707">
                  <c:v>-0.07607</c:v>
                </c:pt>
                <c:pt idx="708">
                  <c:v>-0.07649</c:v>
                </c:pt>
                <c:pt idx="709">
                  <c:v>-0.07691</c:v>
                </c:pt>
                <c:pt idx="710">
                  <c:v>-0.07733</c:v>
                </c:pt>
                <c:pt idx="711">
                  <c:v>-0.07775</c:v>
                </c:pt>
                <c:pt idx="712">
                  <c:v>-0.07817</c:v>
                </c:pt>
                <c:pt idx="713">
                  <c:v>-0.07858</c:v>
                </c:pt>
                <c:pt idx="714">
                  <c:v>-0.079</c:v>
                </c:pt>
                <c:pt idx="715">
                  <c:v>-0.07941</c:v>
                </c:pt>
                <c:pt idx="716">
                  <c:v>-0.07982</c:v>
                </c:pt>
                <c:pt idx="717">
                  <c:v>-0.08023</c:v>
                </c:pt>
                <c:pt idx="718">
                  <c:v>-0.08064</c:v>
                </c:pt>
                <c:pt idx="719">
                  <c:v>-0.08105</c:v>
                </c:pt>
                <c:pt idx="720">
                  <c:v>-0.08146</c:v>
                </c:pt>
                <c:pt idx="721">
                  <c:v>-0.08186</c:v>
                </c:pt>
                <c:pt idx="722">
                  <c:v>-0.08227</c:v>
                </c:pt>
                <c:pt idx="723">
                  <c:v>-0.08267</c:v>
                </c:pt>
                <c:pt idx="724">
                  <c:v>-0.08307</c:v>
                </c:pt>
                <c:pt idx="725">
                  <c:v>-0.08347</c:v>
                </c:pt>
                <c:pt idx="726">
                  <c:v>-0.08387</c:v>
                </c:pt>
                <c:pt idx="727">
                  <c:v>-0.08427</c:v>
                </c:pt>
                <c:pt idx="728">
                  <c:v>-0.08466</c:v>
                </c:pt>
                <c:pt idx="729">
                  <c:v>-0.08506</c:v>
                </c:pt>
                <c:pt idx="730">
                  <c:v>-0.08545</c:v>
                </c:pt>
                <c:pt idx="731">
                  <c:v>-0.08585</c:v>
                </c:pt>
                <c:pt idx="732">
                  <c:v>-0.08624</c:v>
                </c:pt>
                <c:pt idx="733">
                  <c:v>-0.08663</c:v>
                </c:pt>
                <c:pt idx="734">
                  <c:v>-0.08701</c:v>
                </c:pt>
                <c:pt idx="735">
                  <c:v>-0.0874</c:v>
                </c:pt>
                <c:pt idx="736">
                  <c:v>-0.08779</c:v>
                </c:pt>
                <c:pt idx="737">
                  <c:v>-0.08817</c:v>
                </c:pt>
                <c:pt idx="738">
                  <c:v>-0.08856</c:v>
                </c:pt>
                <c:pt idx="739">
                  <c:v>-0.08753</c:v>
                </c:pt>
              </c:numCache>
            </c:numRef>
          </c:yVal>
          <c:smooth val="1"/>
        </c:ser>
        <c:ser>
          <c:idx val="1"/>
          <c:order val="2"/>
          <c:tx>
            <c:v>G-MnO2/SS</c:v>
          </c:tx>
          <c:spPr>
            <a:ln w="19050"/>
          </c:spPr>
          <c:marker>
            <c:symbol val="none"/>
          </c:marker>
          <c:xVal>
            <c:numRef>
              <c:f>'gh-MnO2ED-ss'!$A$782:$A$1522</c:f>
              <c:numCache>
                <c:formatCode>General</c:formatCode>
                <c:ptCount val="741"/>
                <c:pt idx="0">
                  <c:v>-1.2</c:v>
                </c:pt>
                <c:pt idx="1">
                  <c:v>-1.19</c:v>
                </c:pt>
                <c:pt idx="2">
                  <c:v>-1.18</c:v>
                </c:pt>
                <c:pt idx="3">
                  <c:v>-1.17</c:v>
                </c:pt>
                <c:pt idx="4">
                  <c:v>-1.16</c:v>
                </c:pt>
                <c:pt idx="5">
                  <c:v>-1.15</c:v>
                </c:pt>
                <c:pt idx="6">
                  <c:v>-1.14</c:v>
                </c:pt>
                <c:pt idx="7">
                  <c:v>-1.13</c:v>
                </c:pt>
                <c:pt idx="8">
                  <c:v>-1.12</c:v>
                </c:pt>
                <c:pt idx="9">
                  <c:v>-1.11</c:v>
                </c:pt>
                <c:pt idx="10">
                  <c:v>-1.1</c:v>
                </c:pt>
                <c:pt idx="11">
                  <c:v>-1.09</c:v>
                </c:pt>
                <c:pt idx="12">
                  <c:v>-1.08</c:v>
                </c:pt>
                <c:pt idx="13">
                  <c:v>-1.07</c:v>
                </c:pt>
                <c:pt idx="14">
                  <c:v>-1.06</c:v>
                </c:pt>
                <c:pt idx="15">
                  <c:v>-1.05</c:v>
                </c:pt>
                <c:pt idx="16">
                  <c:v>-1.04</c:v>
                </c:pt>
                <c:pt idx="17">
                  <c:v>-1.03</c:v>
                </c:pt>
                <c:pt idx="18">
                  <c:v>-1.02</c:v>
                </c:pt>
                <c:pt idx="19">
                  <c:v>-1.01</c:v>
                </c:pt>
                <c:pt idx="20">
                  <c:v>-1.0</c:v>
                </c:pt>
                <c:pt idx="21">
                  <c:v>-0.99</c:v>
                </c:pt>
                <c:pt idx="22">
                  <c:v>-0.98</c:v>
                </c:pt>
                <c:pt idx="23">
                  <c:v>-0.97</c:v>
                </c:pt>
                <c:pt idx="24">
                  <c:v>-0.96</c:v>
                </c:pt>
                <c:pt idx="25">
                  <c:v>-0.95</c:v>
                </c:pt>
                <c:pt idx="26">
                  <c:v>-0.94</c:v>
                </c:pt>
                <c:pt idx="27">
                  <c:v>-0.93</c:v>
                </c:pt>
                <c:pt idx="28">
                  <c:v>-0.92</c:v>
                </c:pt>
                <c:pt idx="29">
                  <c:v>-0.91</c:v>
                </c:pt>
                <c:pt idx="30">
                  <c:v>-0.9</c:v>
                </c:pt>
                <c:pt idx="31">
                  <c:v>-0.89</c:v>
                </c:pt>
                <c:pt idx="32">
                  <c:v>-0.88</c:v>
                </c:pt>
                <c:pt idx="33">
                  <c:v>-0.87</c:v>
                </c:pt>
                <c:pt idx="34">
                  <c:v>-0.86</c:v>
                </c:pt>
                <c:pt idx="35">
                  <c:v>-0.85</c:v>
                </c:pt>
                <c:pt idx="36">
                  <c:v>-0.84</c:v>
                </c:pt>
                <c:pt idx="37">
                  <c:v>-0.83</c:v>
                </c:pt>
                <c:pt idx="38">
                  <c:v>-0.82</c:v>
                </c:pt>
                <c:pt idx="39">
                  <c:v>-0.81</c:v>
                </c:pt>
                <c:pt idx="40">
                  <c:v>-0.8</c:v>
                </c:pt>
                <c:pt idx="41">
                  <c:v>-0.79</c:v>
                </c:pt>
                <c:pt idx="42">
                  <c:v>-0.78</c:v>
                </c:pt>
                <c:pt idx="43">
                  <c:v>-0.77</c:v>
                </c:pt>
                <c:pt idx="44">
                  <c:v>-0.76</c:v>
                </c:pt>
                <c:pt idx="45">
                  <c:v>-0.75</c:v>
                </c:pt>
                <c:pt idx="46">
                  <c:v>-0.74</c:v>
                </c:pt>
                <c:pt idx="47">
                  <c:v>-0.73</c:v>
                </c:pt>
                <c:pt idx="48">
                  <c:v>-0.72</c:v>
                </c:pt>
                <c:pt idx="49">
                  <c:v>-0.71</c:v>
                </c:pt>
                <c:pt idx="50">
                  <c:v>-0.7</c:v>
                </c:pt>
                <c:pt idx="51">
                  <c:v>-0.69</c:v>
                </c:pt>
                <c:pt idx="52">
                  <c:v>-0.68</c:v>
                </c:pt>
                <c:pt idx="53">
                  <c:v>-0.67</c:v>
                </c:pt>
                <c:pt idx="54">
                  <c:v>-0.66</c:v>
                </c:pt>
                <c:pt idx="55">
                  <c:v>-0.65</c:v>
                </c:pt>
                <c:pt idx="56">
                  <c:v>-0.64</c:v>
                </c:pt>
                <c:pt idx="57">
                  <c:v>-0.63</c:v>
                </c:pt>
                <c:pt idx="58">
                  <c:v>-0.62</c:v>
                </c:pt>
                <c:pt idx="59">
                  <c:v>-0.61</c:v>
                </c:pt>
                <c:pt idx="60">
                  <c:v>-0.6</c:v>
                </c:pt>
                <c:pt idx="61">
                  <c:v>-0.59</c:v>
                </c:pt>
                <c:pt idx="62">
                  <c:v>-0.58</c:v>
                </c:pt>
                <c:pt idx="63">
                  <c:v>-0.57</c:v>
                </c:pt>
                <c:pt idx="64">
                  <c:v>-0.56</c:v>
                </c:pt>
                <c:pt idx="65">
                  <c:v>-0.55</c:v>
                </c:pt>
                <c:pt idx="66">
                  <c:v>-0.54</c:v>
                </c:pt>
                <c:pt idx="67">
                  <c:v>-0.53</c:v>
                </c:pt>
                <c:pt idx="68">
                  <c:v>-0.52</c:v>
                </c:pt>
                <c:pt idx="69">
                  <c:v>-0.51</c:v>
                </c:pt>
                <c:pt idx="70">
                  <c:v>-0.5</c:v>
                </c:pt>
                <c:pt idx="71">
                  <c:v>-0.49</c:v>
                </c:pt>
                <c:pt idx="72">
                  <c:v>-0.48</c:v>
                </c:pt>
                <c:pt idx="73">
                  <c:v>-0.47</c:v>
                </c:pt>
                <c:pt idx="74">
                  <c:v>-0.46</c:v>
                </c:pt>
                <c:pt idx="75">
                  <c:v>-0.45</c:v>
                </c:pt>
                <c:pt idx="76">
                  <c:v>-0.44</c:v>
                </c:pt>
                <c:pt idx="77">
                  <c:v>-0.43</c:v>
                </c:pt>
                <c:pt idx="78">
                  <c:v>-0.42</c:v>
                </c:pt>
                <c:pt idx="79">
                  <c:v>-0.41</c:v>
                </c:pt>
                <c:pt idx="80">
                  <c:v>-0.4</c:v>
                </c:pt>
                <c:pt idx="81">
                  <c:v>-0.39</c:v>
                </c:pt>
                <c:pt idx="82">
                  <c:v>-0.38</c:v>
                </c:pt>
                <c:pt idx="83">
                  <c:v>-0.37</c:v>
                </c:pt>
                <c:pt idx="84">
                  <c:v>-0.36</c:v>
                </c:pt>
                <c:pt idx="85">
                  <c:v>-0.35</c:v>
                </c:pt>
                <c:pt idx="86">
                  <c:v>-0.34</c:v>
                </c:pt>
                <c:pt idx="87">
                  <c:v>-0.33</c:v>
                </c:pt>
                <c:pt idx="88">
                  <c:v>-0.32</c:v>
                </c:pt>
                <c:pt idx="89">
                  <c:v>-0.31</c:v>
                </c:pt>
                <c:pt idx="90">
                  <c:v>-0.3</c:v>
                </c:pt>
                <c:pt idx="91">
                  <c:v>-0.29</c:v>
                </c:pt>
                <c:pt idx="92">
                  <c:v>-0.28</c:v>
                </c:pt>
                <c:pt idx="93">
                  <c:v>-0.27</c:v>
                </c:pt>
                <c:pt idx="94">
                  <c:v>-0.26</c:v>
                </c:pt>
                <c:pt idx="95">
                  <c:v>-0.25</c:v>
                </c:pt>
                <c:pt idx="96">
                  <c:v>-0.24</c:v>
                </c:pt>
                <c:pt idx="97">
                  <c:v>-0.23</c:v>
                </c:pt>
                <c:pt idx="98">
                  <c:v>-0.22</c:v>
                </c:pt>
                <c:pt idx="99">
                  <c:v>-0.21</c:v>
                </c:pt>
                <c:pt idx="100">
                  <c:v>-0.2</c:v>
                </c:pt>
                <c:pt idx="101">
                  <c:v>-0.19</c:v>
                </c:pt>
                <c:pt idx="102">
                  <c:v>-0.18</c:v>
                </c:pt>
                <c:pt idx="103">
                  <c:v>-0.17</c:v>
                </c:pt>
                <c:pt idx="104">
                  <c:v>-0.16</c:v>
                </c:pt>
                <c:pt idx="105">
                  <c:v>-0.15</c:v>
                </c:pt>
                <c:pt idx="106">
                  <c:v>-0.14</c:v>
                </c:pt>
                <c:pt idx="107">
                  <c:v>-0.13</c:v>
                </c:pt>
                <c:pt idx="108">
                  <c:v>-0.12</c:v>
                </c:pt>
                <c:pt idx="109">
                  <c:v>-0.11</c:v>
                </c:pt>
                <c:pt idx="110">
                  <c:v>-0.1</c:v>
                </c:pt>
                <c:pt idx="111">
                  <c:v>-0.09</c:v>
                </c:pt>
                <c:pt idx="112">
                  <c:v>-0.08</c:v>
                </c:pt>
                <c:pt idx="113">
                  <c:v>-0.07</c:v>
                </c:pt>
                <c:pt idx="114">
                  <c:v>-0.06</c:v>
                </c:pt>
                <c:pt idx="115">
                  <c:v>-0.05</c:v>
                </c:pt>
                <c:pt idx="116">
                  <c:v>-0.04</c:v>
                </c:pt>
                <c:pt idx="117">
                  <c:v>-0.03</c:v>
                </c:pt>
                <c:pt idx="118">
                  <c:v>-0.02</c:v>
                </c:pt>
                <c:pt idx="119">
                  <c:v>-0.01</c:v>
                </c:pt>
                <c:pt idx="120">
                  <c:v>0.0</c:v>
                </c:pt>
                <c:pt idx="121">
                  <c:v>0.01</c:v>
                </c:pt>
                <c:pt idx="122">
                  <c:v>0.02</c:v>
                </c:pt>
                <c:pt idx="123">
                  <c:v>0.03</c:v>
                </c:pt>
                <c:pt idx="124">
                  <c:v>0.04</c:v>
                </c:pt>
                <c:pt idx="125">
                  <c:v>0.05</c:v>
                </c:pt>
                <c:pt idx="126">
                  <c:v>0.06</c:v>
                </c:pt>
                <c:pt idx="127">
                  <c:v>0.07</c:v>
                </c:pt>
                <c:pt idx="128">
                  <c:v>0.08</c:v>
                </c:pt>
                <c:pt idx="129">
                  <c:v>0.09</c:v>
                </c:pt>
                <c:pt idx="130">
                  <c:v>0.1</c:v>
                </c:pt>
                <c:pt idx="131">
                  <c:v>0.11</c:v>
                </c:pt>
                <c:pt idx="132">
                  <c:v>0.12</c:v>
                </c:pt>
                <c:pt idx="133">
                  <c:v>0.13</c:v>
                </c:pt>
                <c:pt idx="134">
                  <c:v>0.14</c:v>
                </c:pt>
                <c:pt idx="135">
                  <c:v>0.15</c:v>
                </c:pt>
                <c:pt idx="136">
                  <c:v>0.16</c:v>
                </c:pt>
                <c:pt idx="137">
                  <c:v>0.17</c:v>
                </c:pt>
                <c:pt idx="138">
                  <c:v>0.18</c:v>
                </c:pt>
                <c:pt idx="139">
                  <c:v>0.19</c:v>
                </c:pt>
                <c:pt idx="140">
                  <c:v>0.2</c:v>
                </c:pt>
                <c:pt idx="141">
                  <c:v>0.21</c:v>
                </c:pt>
                <c:pt idx="142">
                  <c:v>0.22</c:v>
                </c:pt>
                <c:pt idx="143">
                  <c:v>0.23</c:v>
                </c:pt>
                <c:pt idx="144">
                  <c:v>0.24</c:v>
                </c:pt>
                <c:pt idx="145">
                  <c:v>0.25</c:v>
                </c:pt>
                <c:pt idx="146">
                  <c:v>0.26</c:v>
                </c:pt>
                <c:pt idx="147">
                  <c:v>0.27</c:v>
                </c:pt>
                <c:pt idx="148">
                  <c:v>0.28</c:v>
                </c:pt>
                <c:pt idx="149">
                  <c:v>0.29</c:v>
                </c:pt>
                <c:pt idx="150">
                  <c:v>0.3</c:v>
                </c:pt>
                <c:pt idx="151">
                  <c:v>0.31</c:v>
                </c:pt>
                <c:pt idx="152">
                  <c:v>0.32</c:v>
                </c:pt>
                <c:pt idx="153">
                  <c:v>0.33</c:v>
                </c:pt>
                <c:pt idx="154">
                  <c:v>0.34</c:v>
                </c:pt>
                <c:pt idx="155">
                  <c:v>0.35</c:v>
                </c:pt>
                <c:pt idx="156">
                  <c:v>0.36</c:v>
                </c:pt>
                <c:pt idx="157">
                  <c:v>0.37</c:v>
                </c:pt>
                <c:pt idx="158">
                  <c:v>0.38</c:v>
                </c:pt>
                <c:pt idx="159">
                  <c:v>0.39</c:v>
                </c:pt>
                <c:pt idx="160">
                  <c:v>0.4</c:v>
                </c:pt>
                <c:pt idx="161">
                  <c:v>0.41</c:v>
                </c:pt>
                <c:pt idx="162">
                  <c:v>0.42</c:v>
                </c:pt>
                <c:pt idx="163">
                  <c:v>0.43</c:v>
                </c:pt>
                <c:pt idx="164">
                  <c:v>0.44</c:v>
                </c:pt>
                <c:pt idx="165">
                  <c:v>0.45</c:v>
                </c:pt>
                <c:pt idx="166">
                  <c:v>0.46</c:v>
                </c:pt>
                <c:pt idx="167">
                  <c:v>0.47</c:v>
                </c:pt>
                <c:pt idx="168">
                  <c:v>0.48</c:v>
                </c:pt>
                <c:pt idx="169">
                  <c:v>0.49</c:v>
                </c:pt>
                <c:pt idx="170">
                  <c:v>0.5</c:v>
                </c:pt>
                <c:pt idx="171">
                  <c:v>0.51</c:v>
                </c:pt>
                <c:pt idx="172">
                  <c:v>0.52</c:v>
                </c:pt>
                <c:pt idx="173">
                  <c:v>0.53</c:v>
                </c:pt>
                <c:pt idx="174">
                  <c:v>0.54</c:v>
                </c:pt>
                <c:pt idx="175">
                  <c:v>0.55</c:v>
                </c:pt>
                <c:pt idx="176">
                  <c:v>0.56</c:v>
                </c:pt>
                <c:pt idx="177">
                  <c:v>0.57</c:v>
                </c:pt>
                <c:pt idx="178">
                  <c:v>0.58</c:v>
                </c:pt>
                <c:pt idx="179">
                  <c:v>0.59</c:v>
                </c:pt>
                <c:pt idx="180">
                  <c:v>0.6</c:v>
                </c:pt>
                <c:pt idx="181">
                  <c:v>0.61</c:v>
                </c:pt>
                <c:pt idx="182">
                  <c:v>0.62</c:v>
                </c:pt>
                <c:pt idx="183">
                  <c:v>0.63</c:v>
                </c:pt>
                <c:pt idx="184">
                  <c:v>0.64</c:v>
                </c:pt>
                <c:pt idx="185">
                  <c:v>0.65</c:v>
                </c:pt>
                <c:pt idx="186">
                  <c:v>0.66</c:v>
                </c:pt>
                <c:pt idx="187">
                  <c:v>0.67</c:v>
                </c:pt>
                <c:pt idx="188">
                  <c:v>0.68</c:v>
                </c:pt>
                <c:pt idx="189">
                  <c:v>0.69</c:v>
                </c:pt>
                <c:pt idx="190">
                  <c:v>0.7</c:v>
                </c:pt>
                <c:pt idx="191">
                  <c:v>0.71</c:v>
                </c:pt>
                <c:pt idx="192">
                  <c:v>0.72</c:v>
                </c:pt>
                <c:pt idx="193">
                  <c:v>0.73</c:v>
                </c:pt>
                <c:pt idx="194">
                  <c:v>0.74</c:v>
                </c:pt>
                <c:pt idx="195">
                  <c:v>0.75</c:v>
                </c:pt>
                <c:pt idx="196">
                  <c:v>0.76</c:v>
                </c:pt>
                <c:pt idx="197">
                  <c:v>0.77</c:v>
                </c:pt>
                <c:pt idx="198">
                  <c:v>0.78</c:v>
                </c:pt>
                <c:pt idx="199">
                  <c:v>0.79</c:v>
                </c:pt>
                <c:pt idx="200">
                  <c:v>0.8</c:v>
                </c:pt>
                <c:pt idx="201">
                  <c:v>0.81</c:v>
                </c:pt>
                <c:pt idx="202">
                  <c:v>0.82</c:v>
                </c:pt>
                <c:pt idx="203">
                  <c:v>0.83</c:v>
                </c:pt>
                <c:pt idx="204">
                  <c:v>0.84</c:v>
                </c:pt>
                <c:pt idx="205">
                  <c:v>0.85</c:v>
                </c:pt>
                <c:pt idx="206">
                  <c:v>0.86</c:v>
                </c:pt>
                <c:pt idx="207">
                  <c:v>0.87</c:v>
                </c:pt>
                <c:pt idx="208">
                  <c:v>0.88</c:v>
                </c:pt>
                <c:pt idx="209">
                  <c:v>0.89</c:v>
                </c:pt>
                <c:pt idx="210">
                  <c:v>0.9</c:v>
                </c:pt>
                <c:pt idx="211">
                  <c:v>0.91</c:v>
                </c:pt>
                <c:pt idx="212">
                  <c:v>0.92</c:v>
                </c:pt>
                <c:pt idx="213">
                  <c:v>0.93</c:v>
                </c:pt>
                <c:pt idx="214">
                  <c:v>0.94</c:v>
                </c:pt>
                <c:pt idx="215">
                  <c:v>0.95</c:v>
                </c:pt>
                <c:pt idx="216">
                  <c:v>0.96</c:v>
                </c:pt>
                <c:pt idx="217">
                  <c:v>0.97</c:v>
                </c:pt>
                <c:pt idx="218">
                  <c:v>0.98</c:v>
                </c:pt>
                <c:pt idx="219">
                  <c:v>0.99</c:v>
                </c:pt>
                <c:pt idx="220">
                  <c:v>1.0</c:v>
                </c:pt>
                <c:pt idx="221">
                  <c:v>1.01</c:v>
                </c:pt>
                <c:pt idx="222">
                  <c:v>1.02</c:v>
                </c:pt>
                <c:pt idx="223">
                  <c:v>1.03</c:v>
                </c:pt>
                <c:pt idx="224">
                  <c:v>1.04</c:v>
                </c:pt>
                <c:pt idx="225">
                  <c:v>1.05</c:v>
                </c:pt>
                <c:pt idx="226">
                  <c:v>1.06</c:v>
                </c:pt>
                <c:pt idx="227">
                  <c:v>1.07</c:v>
                </c:pt>
                <c:pt idx="228">
                  <c:v>1.08</c:v>
                </c:pt>
                <c:pt idx="229">
                  <c:v>1.09</c:v>
                </c:pt>
                <c:pt idx="230">
                  <c:v>1.1</c:v>
                </c:pt>
                <c:pt idx="231">
                  <c:v>1.11</c:v>
                </c:pt>
                <c:pt idx="232">
                  <c:v>1.12</c:v>
                </c:pt>
                <c:pt idx="233">
                  <c:v>1.13</c:v>
                </c:pt>
                <c:pt idx="234">
                  <c:v>1.14</c:v>
                </c:pt>
                <c:pt idx="235">
                  <c:v>1.15</c:v>
                </c:pt>
                <c:pt idx="236">
                  <c:v>1.16</c:v>
                </c:pt>
                <c:pt idx="237">
                  <c:v>1.17</c:v>
                </c:pt>
                <c:pt idx="238">
                  <c:v>1.18</c:v>
                </c:pt>
                <c:pt idx="239">
                  <c:v>1.19</c:v>
                </c:pt>
                <c:pt idx="240">
                  <c:v>1.2</c:v>
                </c:pt>
                <c:pt idx="241">
                  <c:v>1.21</c:v>
                </c:pt>
                <c:pt idx="242">
                  <c:v>1.22</c:v>
                </c:pt>
                <c:pt idx="243">
                  <c:v>1.23</c:v>
                </c:pt>
                <c:pt idx="244">
                  <c:v>1.24</c:v>
                </c:pt>
                <c:pt idx="245">
                  <c:v>1.25</c:v>
                </c:pt>
                <c:pt idx="246">
                  <c:v>1.26</c:v>
                </c:pt>
                <c:pt idx="247">
                  <c:v>1.27</c:v>
                </c:pt>
                <c:pt idx="248">
                  <c:v>1.28</c:v>
                </c:pt>
                <c:pt idx="249">
                  <c:v>1.29</c:v>
                </c:pt>
                <c:pt idx="250">
                  <c:v>1.3</c:v>
                </c:pt>
                <c:pt idx="251">
                  <c:v>1.31</c:v>
                </c:pt>
                <c:pt idx="252">
                  <c:v>1.32</c:v>
                </c:pt>
                <c:pt idx="253">
                  <c:v>1.33</c:v>
                </c:pt>
                <c:pt idx="254">
                  <c:v>1.34</c:v>
                </c:pt>
                <c:pt idx="255">
                  <c:v>1.35</c:v>
                </c:pt>
                <c:pt idx="256">
                  <c:v>1.36</c:v>
                </c:pt>
                <c:pt idx="257">
                  <c:v>1.37</c:v>
                </c:pt>
                <c:pt idx="258">
                  <c:v>1.38</c:v>
                </c:pt>
                <c:pt idx="259">
                  <c:v>1.39</c:v>
                </c:pt>
                <c:pt idx="260">
                  <c:v>1.4</c:v>
                </c:pt>
                <c:pt idx="261">
                  <c:v>1.41</c:v>
                </c:pt>
                <c:pt idx="262">
                  <c:v>1.42</c:v>
                </c:pt>
                <c:pt idx="263">
                  <c:v>1.43</c:v>
                </c:pt>
                <c:pt idx="264">
                  <c:v>1.44</c:v>
                </c:pt>
                <c:pt idx="265">
                  <c:v>1.45</c:v>
                </c:pt>
                <c:pt idx="266">
                  <c:v>1.46</c:v>
                </c:pt>
                <c:pt idx="267">
                  <c:v>1.47</c:v>
                </c:pt>
                <c:pt idx="268">
                  <c:v>1.48</c:v>
                </c:pt>
                <c:pt idx="269">
                  <c:v>1.49</c:v>
                </c:pt>
                <c:pt idx="270">
                  <c:v>1.5</c:v>
                </c:pt>
                <c:pt idx="271">
                  <c:v>1.51</c:v>
                </c:pt>
                <c:pt idx="272">
                  <c:v>1.52</c:v>
                </c:pt>
                <c:pt idx="273">
                  <c:v>1.53</c:v>
                </c:pt>
                <c:pt idx="274">
                  <c:v>1.54</c:v>
                </c:pt>
                <c:pt idx="275">
                  <c:v>1.55</c:v>
                </c:pt>
                <c:pt idx="276">
                  <c:v>1.56</c:v>
                </c:pt>
                <c:pt idx="277">
                  <c:v>1.57</c:v>
                </c:pt>
                <c:pt idx="278">
                  <c:v>1.58</c:v>
                </c:pt>
                <c:pt idx="279">
                  <c:v>1.59</c:v>
                </c:pt>
                <c:pt idx="280">
                  <c:v>1.6</c:v>
                </c:pt>
                <c:pt idx="281">
                  <c:v>1.61</c:v>
                </c:pt>
                <c:pt idx="282">
                  <c:v>1.62</c:v>
                </c:pt>
                <c:pt idx="283">
                  <c:v>1.63</c:v>
                </c:pt>
                <c:pt idx="284">
                  <c:v>1.64</c:v>
                </c:pt>
                <c:pt idx="285">
                  <c:v>1.65</c:v>
                </c:pt>
                <c:pt idx="286">
                  <c:v>1.66</c:v>
                </c:pt>
                <c:pt idx="287">
                  <c:v>1.67</c:v>
                </c:pt>
                <c:pt idx="288">
                  <c:v>1.68</c:v>
                </c:pt>
                <c:pt idx="289">
                  <c:v>1.69</c:v>
                </c:pt>
                <c:pt idx="290">
                  <c:v>1.7</c:v>
                </c:pt>
                <c:pt idx="291">
                  <c:v>1.71</c:v>
                </c:pt>
                <c:pt idx="292">
                  <c:v>1.72</c:v>
                </c:pt>
                <c:pt idx="293">
                  <c:v>1.73</c:v>
                </c:pt>
                <c:pt idx="294">
                  <c:v>1.74</c:v>
                </c:pt>
                <c:pt idx="295">
                  <c:v>1.75</c:v>
                </c:pt>
                <c:pt idx="296">
                  <c:v>1.76</c:v>
                </c:pt>
                <c:pt idx="297">
                  <c:v>1.77</c:v>
                </c:pt>
                <c:pt idx="298">
                  <c:v>1.78</c:v>
                </c:pt>
                <c:pt idx="299">
                  <c:v>1.79</c:v>
                </c:pt>
                <c:pt idx="300">
                  <c:v>1.8</c:v>
                </c:pt>
                <c:pt idx="301">
                  <c:v>1.81</c:v>
                </c:pt>
                <c:pt idx="302">
                  <c:v>1.82</c:v>
                </c:pt>
                <c:pt idx="303">
                  <c:v>1.83</c:v>
                </c:pt>
                <c:pt idx="304">
                  <c:v>1.84</c:v>
                </c:pt>
                <c:pt idx="305">
                  <c:v>1.85</c:v>
                </c:pt>
                <c:pt idx="306">
                  <c:v>1.86</c:v>
                </c:pt>
                <c:pt idx="307">
                  <c:v>1.87</c:v>
                </c:pt>
                <c:pt idx="308">
                  <c:v>1.88</c:v>
                </c:pt>
                <c:pt idx="309">
                  <c:v>1.89</c:v>
                </c:pt>
                <c:pt idx="310">
                  <c:v>1.9</c:v>
                </c:pt>
                <c:pt idx="311">
                  <c:v>1.91</c:v>
                </c:pt>
                <c:pt idx="312">
                  <c:v>1.92</c:v>
                </c:pt>
                <c:pt idx="313">
                  <c:v>1.93</c:v>
                </c:pt>
                <c:pt idx="314">
                  <c:v>1.94</c:v>
                </c:pt>
                <c:pt idx="315">
                  <c:v>1.95</c:v>
                </c:pt>
                <c:pt idx="316">
                  <c:v>1.96</c:v>
                </c:pt>
                <c:pt idx="317">
                  <c:v>1.97</c:v>
                </c:pt>
                <c:pt idx="318">
                  <c:v>1.98</c:v>
                </c:pt>
                <c:pt idx="319">
                  <c:v>1.99</c:v>
                </c:pt>
                <c:pt idx="320">
                  <c:v>2.0</c:v>
                </c:pt>
                <c:pt idx="321">
                  <c:v>2.01</c:v>
                </c:pt>
                <c:pt idx="322">
                  <c:v>2.02</c:v>
                </c:pt>
                <c:pt idx="323">
                  <c:v>2.03</c:v>
                </c:pt>
                <c:pt idx="324">
                  <c:v>2.04</c:v>
                </c:pt>
                <c:pt idx="325">
                  <c:v>2.05</c:v>
                </c:pt>
                <c:pt idx="326">
                  <c:v>2.06</c:v>
                </c:pt>
                <c:pt idx="327">
                  <c:v>2.07</c:v>
                </c:pt>
                <c:pt idx="328">
                  <c:v>2.08</c:v>
                </c:pt>
                <c:pt idx="329">
                  <c:v>2.09</c:v>
                </c:pt>
                <c:pt idx="330">
                  <c:v>2.1</c:v>
                </c:pt>
                <c:pt idx="331">
                  <c:v>2.11</c:v>
                </c:pt>
                <c:pt idx="332">
                  <c:v>2.12</c:v>
                </c:pt>
                <c:pt idx="333">
                  <c:v>2.13</c:v>
                </c:pt>
                <c:pt idx="334">
                  <c:v>2.14</c:v>
                </c:pt>
                <c:pt idx="335">
                  <c:v>2.15</c:v>
                </c:pt>
                <c:pt idx="336">
                  <c:v>2.16</c:v>
                </c:pt>
                <c:pt idx="337">
                  <c:v>2.17</c:v>
                </c:pt>
                <c:pt idx="338">
                  <c:v>2.18</c:v>
                </c:pt>
                <c:pt idx="339">
                  <c:v>2.19</c:v>
                </c:pt>
                <c:pt idx="340">
                  <c:v>2.2</c:v>
                </c:pt>
                <c:pt idx="341">
                  <c:v>2.21</c:v>
                </c:pt>
                <c:pt idx="342">
                  <c:v>2.22</c:v>
                </c:pt>
                <c:pt idx="343">
                  <c:v>2.23</c:v>
                </c:pt>
                <c:pt idx="344">
                  <c:v>2.24</c:v>
                </c:pt>
                <c:pt idx="345">
                  <c:v>2.25</c:v>
                </c:pt>
                <c:pt idx="346">
                  <c:v>2.26</c:v>
                </c:pt>
                <c:pt idx="347">
                  <c:v>2.27</c:v>
                </c:pt>
                <c:pt idx="348">
                  <c:v>2.28</c:v>
                </c:pt>
                <c:pt idx="349">
                  <c:v>2.29</c:v>
                </c:pt>
                <c:pt idx="350">
                  <c:v>2.3</c:v>
                </c:pt>
                <c:pt idx="351">
                  <c:v>2.31</c:v>
                </c:pt>
                <c:pt idx="352">
                  <c:v>2.32</c:v>
                </c:pt>
                <c:pt idx="353">
                  <c:v>2.33</c:v>
                </c:pt>
                <c:pt idx="354">
                  <c:v>2.34</c:v>
                </c:pt>
                <c:pt idx="355">
                  <c:v>2.35</c:v>
                </c:pt>
                <c:pt idx="356">
                  <c:v>2.36</c:v>
                </c:pt>
                <c:pt idx="357">
                  <c:v>2.37</c:v>
                </c:pt>
                <c:pt idx="358">
                  <c:v>2.38</c:v>
                </c:pt>
                <c:pt idx="359">
                  <c:v>2.39</c:v>
                </c:pt>
                <c:pt idx="360">
                  <c:v>2.4</c:v>
                </c:pt>
                <c:pt idx="361">
                  <c:v>2.41</c:v>
                </c:pt>
                <c:pt idx="362">
                  <c:v>2.42</c:v>
                </c:pt>
                <c:pt idx="363">
                  <c:v>2.43</c:v>
                </c:pt>
                <c:pt idx="364">
                  <c:v>2.44</c:v>
                </c:pt>
                <c:pt idx="365">
                  <c:v>2.45</c:v>
                </c:pt>
                <c:pt idx="366">
                  <c:v>2.46</c:v>
                </c:pt>
                <c:pt idx="367">
                  <c:v>2.47</c:v>
                </c:pt>
                <c:pt idx="368">
                  <c:v>2.48</c:v>
                </c:pt>
                <c:pt idx="369">
                  <c:v>2.49</c:v>
                </c:pt>
                <c:pt idx="370">
                  <c:v>2.5</c:v>
                </c:pt>
                <c:pt idx="371">
                  <c:v>2.49</c:v>
                </c:pt>
                <c:pt idx="372">
                  <c:v>2.48</c:v>
                </c:pt>
                <c:pt idx="373">
                  <c:v>2.47</c:v>
                </c:pt>
                <c:pt idx="374">
                  <c:v>2.46</c:v>
                </c:pt>
                <c:pt idx="375">
                  <c:v>2.45</c:v>
                </c:pt>
                <c:pt idx="376">
                  <c:v>2.44</c:v>
                </c:pt>
                <c:pt idx="377">
                  <c:v>2.43</c:v>
                </c:pt>
                <c:pt idx="378">
                  <c:v>2.42</c:v>
                </c:pt>
                <c:pt idx="379">
                  <c:v>2.41</c:v>
                </c:pt>
                <c:pt idx="380">
                  <c:v>2.4</c:v>
                </c:pt>
                <c:pt idx="381">
                  <c:v>2.39</c:v>
                </c:pt>
                <c:pt idx="382">
                  <c:v>2.38</c:v>
                </c:pt>
                <c:pt idx="383">
                  <c:v>2.37</c:v>
                </c:pt>
                <c:pt idx="384">
                  <c:v>2.36</c:v>
                </c:pt>
                <c:pt idx="385">
                  <c:v>2.35</c:v>
                </c:pt>
                <c:pt idx="386">
                  <c:v>2.34</c:v>
                </c:pt>
                <c:pt idx="387">
                  <c:v>2.33</c:v>
                </c:pt>
                <c:pt idx="388">
                  <c:v>2.32</c:v>
                </c:pt>
                <c:pt idx="389">
                  <c:v>2.31</c:v>
                </c:pt>
                <c:pt idx="390">
                  <c:v>2.3</c:v>
                </c:pt>
                <c:pt idx="391">
                  <c:v>2.29</c:v>
                </c:pt>
                <c:pt idx="392">
                  <c:v>2.28</c:v>
                </c:pt>
                <c:pt idx="393">
                  <c:v>2.27</c:v>
                </c:pt>
                <c:pt idx="394">
                  <c:v>2.26</c:v>
                </c:pt>
                <c:pt idx="395">
                  <c:v>2.25</c:v>
                </c:pt>
                <c:pt idx="396">
                  <c:v>2.24</c:v>
                </c:pt>
                <c:pt idx="397">
                  <c:v>2.23</c:v>
                </c:pt>
                <c:pt idx="398">
                  <c:v>2.22</c:v>
                </c:pt>
                <c:pt idx="399">
                  <c:v>2.21</c:v>
                </c:pt>
                <c:pt idx="400">
                  <c:v>2.2</c:v>
                </c:pt>
                <c:pt idx="401">
                  <c:v>2.19</c:v>
                </c:pt>
                <c:pt idx="402">
                  <c:v>2.18</c:v>
                </c:pt>
                <c:pt idx="403">
                  <c:v>2.17</c:v>
                </c:pt>
                <c:pt idx="404">
                  <c:v>2.16</c:v>
                </c:pt>
                <c:pt idx="405">
                  <c:v>2.15</c:v>
                </c:pt>
                <c:pt idx="406">
                  <c:v>2.14</c:v>
                </c:pt>
                <c:pt idx="407">
                  <c:v>2.13</c:v>
                </c:pt>
                <c:pt idx="408">
                  <c:v>2.12</c:v>
                </c:pt>
                <c:pt idx="409">
                  <c:v>2.11</c:v>
                </c:pt>
                <c:pt idx="410">
                  <c:v>2.1</c:v>
                </c:pt>
                <c:pt idx="411">
                  <c:v>2.09</c:v>
                </c:pt>
                <c:pt idx="412">
                  <c:v>2.08</c:v>
                </c:pt>
                <c:pt idx="413">
                  <c:v>2.07</c:v>
                </c:pt>
                <c:pt idx="414">
                  <c:v>2.06</c:v>
                </c:pt>
                <c:pt idx="415">
                  <c:v>2.05</c:v>
                </c:pt>
                <c:pt idx="416">
                  <c:v>2.04</c:v>
                </c:pt>
                <c:pt idx="417">
                  <c:v>2.03</c:v>
                </c:pt>
                <c:pt idx="418">
                  <c:v>2.02</c:v>
                </c:pt>
                <c:pt idx="419">
                  <c:v>2.01</c:v>
                </c:pt>
                <c:pt idx="420">
                  <c:v>2.0</c:v>
                </c:pt>
                <c:pt idx="421">
                  <c:v>1.99</c:v>
                </c:pt>
                <c:pt idx="422">
                  <c:v>1.98</c:v>
                </c:pt>
                <c:pt idx="423">
                  <c:v>1.97</c:v>
                </c:pt>
                <c:pt idx="424">
                  <c:v>1.96</c:v>
                </c:pt>
                <c:pt idx="425">
                  <c:v>1.95</c:v>
                </c:pt>
                <c:pt idx="426">
                  <c:v>1.94</c:v>
                </c:pt>
                <c:pt idx="427">
                  <c:v>1.93</c:v>
                </c:pt>
                <c:pt idx="428">
                  <c:v>1.92</c:v>
                </c:pt>
                <c:pt idx="429">
                  <c:v>1.91</c:v>
                </c:pt>
                <c:pt idx="430">
                  <c:v>1.9</c:v>
                </c:pt>
                <c:pt idx="431">
                  <c:v>1.89</c:v>
                </c:pt>
                <c:pt idx="432">
                  <c:v>1.88</c:v>
                </c:pt>
                <c:pt idx="433">
                  <c:v>1.87</c:v>
                </c:pt>
                <c:pt idx="434">
                  <c:v>1.86</c:v>
                </c:pt>
                <c:pt idx="435">
                  <c:v>1.85</c:v>
                </c:pt>
                <c:pt idx="436">
                  <c:v>1.84</c:v>
                </c:pt>
                <c:pt idx="437">
                  <c:v>1.83</c:v>
                </c:pt>
                <c:pt idx="438">
                  <c:v>1.82</c:v>
                </c:pt>
                <c:pt idx="439">
                  <c:v>1.81</c:v>
                </c:pt>
                <c:pt idx="440">
                  <c:v>1.8</c:v>
                </c:pt>
                <c:pt idx="441">
                  <c:v>1.79</c:v>
                </c:pt>
                <c:pt idx="442">
                  <c:v>1.78</c:v>
                </c:pt>
                <c:pt idx="443">
                  <c:v>1.77</c:v>
                </c:pt>
                <c:pt idx="444">
                  <c:v>1.76</c:v>
                </c:pt>
                <c:pt idx="445">
                  <c:v>1.75</c:v>
                </c:pt>
                <c:pt idx="446">
                  <c:v>1.74</c:v>
                </c:pt>
                <c:pt idx="447">
                  <c:v>1.73</c:v>
                </c:pt>
                <c:pt idx="448">
                  <c:v>1.72</c:v>
                </c:pt>
                <c:pt idx="449">
                  <c:v>1.71</c:v>
                </c:pt>
                <c:pt idx="450">
                  <c:v>1.7</c:v>
                </c:pt>
                <c:pt idx="451">
                  <c:v>1.69</c:v>
                </c:pt>
                <c:pt idx="452">
                  <c:v>1.68</c:v>
                </c:pt>
                <c:pt idx="453">
                  <c:v>1.67</c:v>
                </c:pt>
                <c:pt idx="454">
                  <c:v>1.66</c:v>
                </c:pt>
                <c:pt idx="455">
                  <c:v>1.65</c:v>
                </c:pt>
                <c:pt idx="456">
                  <c:v>1.64</c:v>
                </c:pt>
                <c:pt idx="457">
                  <c:v>1.63</c:v>
                </c:pt>
                <c:pt idx="458">
                  <c:v>1.62</c:v>
                </c:pt>
                <c:pt idx="459">
                  <c:v>1.61</c:v>
                </c:pt>
                <c:pt idx="460">
                  <c:v>1.6</c:v>
                </c:pt>
                <c:pt idx="461">
                  <c:v>1.59</c:v>
                </c:pt>
                <c:pt idx="462">
                  <c:v>1.58</c:v>
                </c:pt>
                <c:pt idx="463">
                  <c:v>1.57</c:v>
                </c:pt>
                <c:pt idx="464">
                  <c:v>1.56</c:v>
                </c:pt>
                <c:pt idx="465">
                  <c:v>1.55</c:v>
                </c:pt>
                <c:pt idx="466">
                  <c:v>1.54</c:v>
                </c:pt>
                <c:pt idx="467">
                  <c:v>1.53</c:v>
                </c:pt>
                <c:pt idx="468">
                  <c:v>1.52</c:v>
                </c:pt>
                <c:pt idx="469">
                  <c:v>1.51</c:v>
                </c:pt>
                <c:pt idx="470">
                  <c:v>1.5</c:v>
                </c:pt>
                <c:pt idx="471">
                  <c:v>1.49</c:v>
                </c:pt>
                <c:pt idx="472">
                  <c:v>1.48</c:v>
                </c:pt>
                <c:pt idx="473">
                  <c:v>1.47</c:v>
                </c:pt>
                <c:pt idx="474">
                  <c:v>1.46</c:v>
                </c:pt>
                <c:pt idx="475">
                  <c:v>1.45</c:v>
                </c:pt>
                <c:pt idx="476">
                  <c:v>1.44</c:v>
                </c:pt>
                <c:pt idx="477">
                  <c:v>1.43</c:v>
                </c:pt>
                <c:pt idx="478">
                  <c:v>1.42</c:v>
                </c:pt>
                <c:pt idx="479">
                  <c:v>1.41</c:v>
                </c:pt>
                <c:pt idx="480">
                  <c:v>1.4</c:v>
                </c:pt>
                <c:pt idx="481">
                  <c:v>1.39</c:v>
                </c:pt>
                <c:pt idx="482">
                  <c:v>1.38</c:v>
                </c:pt>
                <c:pt idx="483">
                  <c:v>1.37</c:v>
                </c:pt>
                <c:pt idx="484">
                  <c:v>1.36</c:v>
                </c:pt>
                <c:pt idx="485">
                  <c:v>1.35</c:v>
                </c:pt>
                <c:pt idx="486">
                  <c:v>1.34</c:v>
                </c:pt>
                <c:pt idx="487">
                  <c:v>1.33</c:v>
                </c:pt>
                <c:pt idx="488">
                  <c:v>1.32</c:v>
                </c:pt>
                <c:pt idx="489">
                  <c:v>1.31</c:v>
                </c:pt>
                <c:pt idx="490">
                  <c:v>1.3</c:v>
                </c:pt>
                <c:pt idx="491">
                  <c:v>1.29</c:v>
                </c:pt>
                <c:pt idx="492">
                  <c:v>1.28</c:v>
                </c:pt>
                <c:pt idx="493">
                  <c:v>1.27</c:v>
                </c:pt>
                <c:pt idx="494">
                  <c:v>1.26</c:v>
                </c:pt>
                <c:pt idx="495">
                  <c:v>1.25</c:v>
                </c:pt>
                <c:pt idx="496">
                  <c:v>1.24</c:v>
                </c:pt>
                <c:pt idx="497">
                  <c:v>1.23</c:v>
                </c:pt>
                <c:pt idx="498">
                  <c:v>1.22</c:v>
                </c:pt>
                <c:pt idx="499">
                  <c:v>1.21</c:v>
                </c:pt>
                <c:pt idx="500">
                  <c:v>1.2</c:v>
                </c:pt>
                <c:pt idx="501">
                  <c:v>1.19</c:v>
                </c:pt>
                <c:pt idx="502">
                  <c:v>1.18</c:v>
                </c:pt>
                <c:pt idx="503">
                  <c:v>1.17</c:v>
                </c:pt>
                <c:pt idx="504">
                  <c:v>1.16</c:v>
                </c:pt>
                <c:pt idx="505">
                  <c:v>1.15</c:v>
                </c:pt>
                <c:pt idx="506">
                  <c:v>1.14</c:v>
                </c:pt>
                <c:pt idx="507">
                  <c:v>1.13</c:v>
                </c:pt>
                <c:pt idx="508">
                  <c:v>1.12</c:v>
                </c:pt>
                <c:pt idx="509">
                  <c:v>1.11</c:v>
                </c:pt>
                <c:pt idx="510">
                  <c:v>1.1</c:v>
                </c:pt>
                <c:pt idx="511">
                  <c:v>1.09</c:v>
                </c:pt>
                <c:pt idx="512">
                  <c:v>1.08</c:v>
                </c:pt>
                <c:pt idx="513">
                  <c:v>1.07</c:v>
                </c:pt>
                <c:pt idx="514">
                  <c:v>1.06</c:v>
                </c:pt>
                <c:pt idx="515">
                  <c:v>1.05</c:v>
                </c:pt>
                <c:pt idx="516">
                  <c:v>1.04</c:v>
                </c:pt>
                <c:pt idx="517">
                  <c:v>1.03</c:v>
                </c:pt>
                <c:pt idx="518">
                  <c:v>1.02</c:v>
                </c:pt>
                <c:pt idx="519">
                  <c:v>1.01</c:v>
                </c:pt>
                <c:pt idx="520">
                  <c:v>1.0</c:v>
                </c:pt>
                <c:pt idx="521">
                  <c:v>0.99</c:v>
                </c:pt>
                <c:pt idx="522">
                  <c:v>0.98</c:v>
                </c:pt>
                <c:pt idx="523">
                  <c:v>0.97</c:v>
                </c:pt>
                <c:pt idx="524">
                  <c:v>0.96</c:v>
                </c:pt>
                <c:pt idx="525">
                  <c:v>0.95</c:v>
                </c:pt>
                <c:pt idx="526">
                  <c:v>0.94</c:v>
                </c:pt>
                <c:pt idx="527">
                  <c:v>0.93</c:v>
                </c:pt>
                <c:pt idx="528">
                  <c:v>0.92</c:v>
                </c:pt>
                <c:pt idx="529">
                  <c:v>0.91</c:v>
                </c:pt>
                <c:pt idx="530">
                  <c:v>0.9</c:v>
                </c:pt>
                <c:pt idx="531">
                  <c:v>0.89</c:v>
                </c:pt>
                <c:pt idx="532">
                  <c:v>0.88</c:v>
                </c:pt>
                <c:pt idx="533">
                  <c:v>0.87</c:v>
                </c:pt>
                <c:pt idx="534">
                  <c:v>0.86</c:v>
                </c:pt>
                <c:pt idx="535">
                  <c:v>0.85</c:v>
                </c:pt>
                <c:pt idx="536">
                  <c:v>0.84</c:v>
                </c:pt>
                <c:pt idx="537">
                  <c:v>0.83</c:v>
                </c:pt>
                <c:pt idx="538">
                  <c:v>0.82</c:v>
                </c:pt>
                <c:pt idx="539">
                  <c:v>0.81</c:v>
                </c:pt>
                <c:pt idx="540">
                  <c:v>0.8</c:v>
                </c:pt>
                <c:pt idx="541">
                  <c:v>0.79</c:v>
                </c:pt>
                <c:pt idx="542">
                  <c:v>0.78</c:v>
                </c:pt>
                <c:pt idx="543">
                  <c:v>0.77</c:v>
                </c:pt>
                <c:pt idx="544">
                  <c:v>0.76</c:v>
                </c:pt>
                <c:pt idx="545">
                  <c:v>0.75</c:v>
                </c:pt>
                <c:pt idx="546">
                  <c:v>0.74</c:v>
                </c:pt>
                <c:pt idx="547">
                  <c:v>0.73</c:v>
                </c:pt>
                <c:pt idx="548">
                  <c:v>0.72</c:v>
                </c:pt>
                <c:pt idx="549">
                  <c:v>0.71</c:v>
                </c:pt>
                <c:pt idx="550">
                  <c:v>0.7</c:v>
                </c:pt>
                <c:pt idx="551">
                  <c:v>0.69</c:v>
                </c:pt>
                <c:pt idx="552">
                  <c:v>0.68</c:v>
                </c:pt>
                <c:pt idx="553">
                  <c:v>0.67</c:v>
                </c:pt>
                <c:pt idx="554">
                  <c:v>0.66</c:v>
                </c:pt>
                <c:pt idx="555">
                  <c:v>0.65</c:v>
                </c:pt>
                <c:pt idx="556">
                  <c:v>0.64</c:v>
                </c:pt>
                <c:pt idx="557">
                  <c:v>0.63</c:v>
                </c:pt>
                <c:pt idx="558">
                  <c:v>0.62</c:v>
                </c:pt>
                <c:pt idx="559">
                  <c:v>0.61</c:v>
                </c:pt>
                <c:pt idx="560">
                  <c:v>0.6</c:v>
                </c:pt>
                <c:pt idx="561">
                  <c:v>0.59</c:v>
                </c:pt>
                <c:pt idx="562">
                  <c:v>0.58</c:v>
                </c:pt>
                <c:pt idx="563">
                  <c:v>0.57</c:v>
                </c:pt>
                <c:pt idx="564">
                  <c:v>0.56</c:v>
                </c:pt>
                <c:pt idx="565">
                  <c:v>0.55</c:v>
                </c:pt>
                <c:pt idx="566">
                  <c:v>0.54</c:v>
                </c:pt>
                <c:pt idx="567">
                  <c:v>0.53</c:v>
                </c:pt>
                <c:pt idx="568">
                  <c:v>0.52</c:v>
                </c:pt>
                <c:pt idx="569">
                  <c:v>0.51</c:v>
                </c:pt>
                <c:pt idx="570">
                  <c:v>0.5</c:v>
                </c:pt>
                <c:pt idx="571">
                  <c:v>0.49</c:v>
                </c:pt>
                <c:pt idx="572">
                  <c:v>0.48</c:v>
                </c:pt>
                <c:pt idx="573">
                  <c:v>0.47</c:v>
                </c:pt>
                <c:pt idx="574">
                  <c:v>0.46</c:v>
                </c:pt>
                <c:pt idx="575">
                  <c:v>0.45</c:v>
                </c:pt>
                <c:pt idx="576">
                  <c:v>0.44</c:v>
                </c:pt>
                <c:pt idx="577">
                  <c:v>0.43</c:v>
                </c:pt>
                <c:pt idx="578">
                  <c:v>0.42</c:v>
                </c:pt>
                <c:pt idx="579">
                  <c:v>0.41</c:v>
                </c:pt>
                <c:pt idx="580">
                  <c:v>0.4</c:v>
                </c:pt>
                <c:pt idx="581">
                  <c:v>0.39</c:v>
                </c:pt>
                <c:pt idx="582">
                  <c:v>0.38</c:v>
                </c:pt>
                <c:pt idx="583">
                  <c:v>0.37</c:v>
                </c:pt>
                <c:pt idx="584">
                  <c:v>0.36</c:v>
                </c:pt>
                <c:pt idx="585">
                  <c:v>0.35</c:v>
                </c:pt>
                <c:pt idx="586">
                  <c:v>0.34</c:v>
                </c:pt>
                <c:pt idx="587">
                  <c:v>0.33</c:v>
                </c:pt>
                <c:pt idx="588">
                  <c:v>0.32</c:v>
                </c:pt>
                <c:pt idx="589">
                  <c:v>0.31</c:v>
                </c:pt>
                <c:pt idx="590">
                  <c:v>0.3</c:v>
                </c:pt>
                <c:pt idx="591">
                  <c:v>0.29</c:v>
                </c:pt>
                <c:pt idx="592">
                  <c:v>0.28</c:v>
                </c:pt>
                <c:pt idx="593">
                  <c:v>0.27</c:v>
                </c:pt>
                <c:pt idx="594">
                  <c:v>0.26</c:v>
                </c:pt>
                <c:pt idx="595">
                  <c:v>0.25</c:v>
                </c:pt>
                <c:pt idx="596">
                  <c:v>0.24</c:v>
                </c:pt>
                <c:pt idx="597">
                  <c:v>0.23</c:v>
                </c:pt>
                <c:pt idx="598">
                  <c:v>0.22</c:v>
                </c:pt>
                <c:pt idx="599">
                  <c:v>0.21</c:v>
                </c:pt>
                <c:pt idx="600">
                  <c:v>0.2</c:v>
                </c:pt>
                <c:pt idx="601">
                  <c:v>0.19</c:v>
                </c:pt>
                <c:pt idx="602">
                  <c:v>0.18</c:v>
                </c:pt>
                <c:pt idx="603">
                  <c:v>0.17</c:v>
                </c:pt>
                <c:pt idx="604">
                  <c:v>0.16</c:v>
                </c:pt>
                <c:pt idx="605">
                  <c:v>0.15</c:v>
                </c:pt>
                <c:pt idx="606">
                  <c:v>0.14</c:v>
                </c:pt>
                <c:pt idx="607">
                  <c:v>0.13</c:v>
                </c:pt>
                <c:pt idx="608">
                  <c:v>0.12</c:v>
                </c:pt>
                <c:pt idx="609">
                  <c:v>0.11</c:v>
                </c:pt>
                <c:pt idx="610">
                  <c:v>0.1</c:v>
                </c:pt>
                <c:pt idx="611">
                  <c:v>0.09</c:v>
                </c:pt>
                <c:pt idx="612">
                  <c:v>0.08</c:v>
                </c:pt>
                <c:pt idx="613">
                  <c:v>0.07</c:v>
                </c:pt>
                <c:pt idx="614">
                  <c:v>0.06</c:v>
                </c:pt>
                <c:pt idx="615">
                  <c:v>0.05</c:v>
                </c:pt>
                <c:pt idx="616">
                  <c:v>0.04</c:v>
                </c:pt>
                <c:pt idx="617">
                  <c:v>0.03</c:v>
                </c:pt>
                <c:pt idx="618">
                  <c:v>0.02</c:v>
                </c:pt>
                <c:pt idx="619">
                  <c:v>0.01</c:v>
                </c:pt>
                <c:pt idx="620">
                  <c:v>0.0</c:v>
                </c:pt>
                <c:pt idx="621">
                  <c:v>-0.01</c:v>
                </c:pt>
                <c:pt idx="622">
                  <c:v>-0.02</c:v>
                </c:pt>
                <c:pt idx="623">
                  <c:v>-0.03</c:v>
                </c:pt>
                <c:pt idx="624">
                  <c:v>-0.04</c:v>
                </c:pt>
                <c:pt idx="625">
                  <c:v>-0.05</c:v>
                </c:pt>
                <c:pt idx="626">
                  <c:v>-0.06</c:v>
                </c:pt>
                <c:pt idx="627">
                  <c:v>-0.07</c:v>
                </c:pt>
                <c:pt idx="628">
                  <c:v>-0.08</c:v>
                </c:pt>
                <c:pt idx="629">
                  <c:v>-0.09</c:v>
                </c:pt>
                <c:pt idx="630">
                  <c:v>-0.1</c:v>
                </c:pt>
                <c:pt idx="631">
                  <c:v>-0.11</c:v>
                </c:pt>
                <c:pt idx="632">
                  <c:v>-0.12</c:v>
                </c:pt>
                <c:pt idx="633">
                  <c:v>-0.13</c:v>
                </c:pt>
                <c:pt idx="634">
                  <c:v>-0.14</c:v>
                </c:pt>
                <c:pt idx="635">
                  <c:v>-0.15</c:v>
                </c:pt>
                <c:pt idx="636">
                  <c:v>-0.16</c:v>
                </c:pt>
                <c:pt idx="637">
                  <c:v>-0.17</c:v>
                </c:pt>
                <c:pt idx="638">
                  <c:v>-0.18</c:v>
                </c:pt>
                <c:pt idx="639">
                  <c:v>-0.19</c:v>
                </c:pt>
                <c:pt idx="640">
                  <c:v>-0.2</c:v>
                </c:pt>
                <c:pt idx="641">
                  <c:v>-0.21</c:v>
                </c:pt>
                <c:pt idx="642">
                  <c:v>-0.22</c:v>
                </c:pt>
                <c:pt idx="643">
                  <c:v>-0.23</c:v>
                </c:pt>
                <c:pt idx="644">
                  <c:v>-0.24</c:v>
                </c:pt>
                <c:pt idx="645">
                  <c:v>-0.25</c:v>
                </c:pt>
                <c:pt idx="646">
                  <c:v>-0.26</c:v>
                </c:pt>
                <c:pt idx="647">
                  <c:v>-0.27</c:v>
                </c:pt>
                <c:pt idx="648">
                  <c:v>-0.28</c:v>
                </c:pt>
                <c:pt idx="649">
                  <c:v>-0.29</c:v>
                </c:pt>
                <c:pt idx="650">
                  <c:v>-0.3</c:v>
                </c:pt>
                <c:pt idx="651">
                  <c:v>-0.31</c:v>
                </c:pt>
                <c:pt idx="652">
                  <c:v>-0.32</c:v>
                </c:pt>
                <c:pt idx="653">
                  <c:v>-0.33</c:v>
                </c:pt>
                <c:pt idx="654">
                  <c:v>-0.34</c:v>
                </c:pt>
                <c:pt idx="655">
                  <c:v>-0.35</c:v>
                </c:pt>
                <c:pt idx="656">
                  <c:v>-0.36</c:v>
                </c:pt>
                <c:pt idx="657">
                  <c:v>-0.37</c:v>
                </c:pt>
                <c:pt idx="658">
                  <c:v>-0.38</c:v>
                </c:pt>
                <c:pt idx="659">
                  <c:v>-0.39</c:v>
                </c:pt>
                <c:pt idx="660">
                  <c:v>-0.4</c:v>
                </c:pt>
                <c:pt idx="661">
                  <c:v>-0.41</c:v>
                </c:pt>
                <c:pt idx="662">
                  <c:v>-0.42</c:v>
                </c:pt>
                <c:pt idx="663">
                  <c:v>-0.43</c:v>
                </c:pt>
                <c:pt idx="664">
                  <c:v>-0.44</c:v>
                </c:pt>
                <c:pt idx="665">
                  <c:v>-0.45</c:v>
                </c:pt>
                <c:pt idx="666">
                  <c:v>-0.46</c:v>
                </c:pt>
                <c:pt idx="667">
                  <c:v>-0.47</c:v>
                </c:pt>
                <c:pt idx="668">
                  <c:v>-0.48</c:v>
                </c:pt>
                <c:pt idx="669">
                  <c:v>-0.49</c:v>
                </c:pt>
                <c:pt idx="670">
                  <c:v>-0.5</c:v>
                </c:pt>
                <c:pt idx="671">
                  <c:v>-0.51</c:v>
                </c:pt>
                <c:pt idx="672">
                  <c:v>-0.52</c:v>
                </c:pt>
                <c:pt idx="673">
                  <c:v>-0.53</c:v>
                </c:pt>
                <c:pt idx="674">
                  <c:v>-0.54</c:v>
                </c:pt>
                <c:pt idx="675">
                  <c:v>-0.55</c:v>
                </c:pt>
                <c:pt idx="676">
                  <c:v>-0.56</c:v>
                </c:pt>
                <c:pt idx="677">
                  <c:v>-0.57</c:v>
                </c:pt>
                <c:pt idx="678">
                  <c:v>-0.58</c:v>
                </c:pt>
                <c:pt idx="679">
                  <c:v>-0.59</c:v>
                </c:pt>
                <c:pt idx="680">
                  <c:v>-0.6</c:v>
                </c:pt>
                <c:pt idx="681">
                  <c:v>-0.61</c:v>
                </c:pt>
                <c:pt idx="682">
                  <c:v>-0.62</c:v>
                </c:pt>
                <c:pt idx="683">
                  <c:v>-0.63</c:v>
                </c:pt>
                <c:pt idx="684">
                  <c:v>-0.64</c:v>
                </c:pt>
                <c:pt idx="685">
                  <c:v>-0.65</c:v>
                </c:pt>
                <c:pt idx="686">
                  <c:v>-0.66</c:v>
                </c:pt>
                <c:pt idx="687">
                  <c:v>-0.67</c:v>
                </c:pt>
                <c:pt idx="688">
                  <c:v>-0.68</c:v>
                </c:pt>
                <c:pt idx="689">
                  <c:v>-0.69</c:v>
                </c:pt>
                <c:pt idx="690">
                  <c:v>-0.7</c:v>
                </c:pt>
                <c:pt idx="691">
                  <c:v>-0.71</c:v>
                </c:pt>
                <c:pt idx="692">
                  <c:v>-0.72</c:v>
                </c:pt>
                <c:pt idx="693">
                  <c:v>-0.73</c:v>
                </c:pt>
                <c:pt idx="694">
                  <c:v>-0.74</c:v>
                </c:pt>
                <c:pt idx="695">
                  <c:v>-0.75</c:v>
                </c:pt>
                <c:pt idx="696">
                  <c:v>-0.76</c:v>
                </c:pt>
                <c:pt idx="697">
                  <c:v>-0.77</c:v>
                </c:pt>
                <c:pt idx="698">
                  <c:v>-0.78</c:v>
                </c:pt>
                <c:pt idx="699">
                  <c:v>-0.79</c:v>
                </c:pt>
                <c:pt idx="700">
                  <c:v>-0.8</c:v>
                </c:pt>
                <c:pt idx="701">
                  <c:v>-0.81</c:v>
                </c:pt>
                <c:pt idx="702">
                  <c:v>-0.82</c:v>
                </c:pt>
                <c:pt idx="703">
                  <c:v>-0.83</c:v>
                </c:pt>
                <c:pt idx="704">
                  <c:v>-0.84</c:v>
                </c:pt>
                <c:pt idx="705">
                  <c:v>-0.85</c:v>
                </c:pt>
                <c:pt idx="706">
                  <c:v>-0.86</c:v>
                </c:pt>
                <c:pt idx="707">
                  <c:v>-0.87</c:v>
                </c:pt>
                <c:pt idx="708">
                  <c:v>-0.88</c:v>
                </c:pt>
                <c:pt idx="709">
                  <c:v>-0.89</c:v>
                </c:pt>
                <c:pt idx="710">
                  <c:v>-0.9</c:v>
                </c:pt>
                <c:pt idx="711">
                  <c:v>-0.91</c:v>
                </c:pt>
                <c:pt idx="712">
                  <c:v>-0.92</c:v>
                </c:pt>
                <c:pt idx="713">
                  <c:v>-0.93</c:v>
                </c:pt>
                <c:pt idx="714">
                  <c:v>-0.94</c:v>
                </c:pt>
                <c:pt idx="715">
                  <c:v>-0.95</c:v>
                </c:pt>
                <c:pt idx="716">
                  <c:v>-0.96</c:v>
                </c:pt>
                <c:pt idx="717">
                  <c:v>-0.97</c:v>
                </c:pt>
                <c:pt idx="718">
                  <c:v>-0.98</c:v>
                </c:pt>
                <c:pt idx="719">
                  <c:v>-0.99</c:v>
                </c:pt>
                <c:pt idx="720">
                  <c:v>-1.0</c:v>
                </c:pt>
                <c:pt idx="721">
                  <c:v>-1.01</c:v>
                </c:pt>
                <c:pt idx="722">
                  <c:v>-1.02</c:v>
                </c:pt>
                <c:pt idx="723">
                  <c:v>-1.03</c:v>
                </c:pt>
                <c:pt idx="724">
                  <c:v>-1.04</c:v>
                </c:pt>
                <c:pt idx="725">
                  <c:v>-1.05</c:v>
                </c:pt>
                <c:pt idx="726">
                  <c:v>-1.06</c:v>
                </c:pt>
                <c:pt idx="727">
                  <c:v>-1.07</c:v>
                </c:pt>
                <c:pt idx="728">
                  <c:v>-1.08</c:v>
                </c:pt>
                <c:pt idx="729">
                  <c:v>-1.09</c:v>
                </c:pt>
                <c:pt idx="730">
                  <c:v>-1.1</c:v>
                </c:pt>
                <c:pt idx="731">
                  <c:v>-1.11</c:v>
                </c:pt>
                <c:pt idx="732">
                  <c:v>-1.12</c:v>
                </c:pt>
                <c:pt idx="733">
                  <c:v>-1.13</c:v>
                </c:pt>
                <c:pt idx="734">
                  <c:v>-1.14</c:v>
                </c:pt>
                <c:pt idx="735">
                  <c:v>-1.15</c:v>
                </c:pt>
                <c:pt idx="736">
                  <c:v>-1.16</c:v>
                </c:pt>
                <c:pt idx="737">
                  <c:v>-1.17</c:v>
                </c:pt>
                <c:pt idx="738">
                  <c:v>-1.18</c:v>
                </c:pt>
                <c:pt idx="739">
                  <c:v>-1.19</c:v>
                </c:pt>
                <c:pt idx="740">
                  <c:v>-1.2</c:v>
                </c:pt>
              </c:numCache>
            </c:numRef>
          </c:xVal>
          <c:yVal>
            <c:numRef>
              <c:f>'gh-MnO2ED-ss'!$C$782:$C$1522</c:f>
              <c:numCache>
                <c:formatCode>0.00E+00</c:formatCode>
                <c:ptCount val="741"/>
                <c:pt idx="0">
                  <c:v>-0.168</c:v>
                </c:pt>
                <c:pt idx="1">
                  <c:v>-0.1664</c:v>
                </c:pt>
                <c:pt idx="2">
                  <c:v>-0.1648</c:v>
                </c:pt>
                <c:pt idx="3">
                  <c:v>-0.1632</c:v>
                </c:pt>
                <c:pt idx="4">
                  <c:v>-0.1616</c:v>
                </c:pt>
                <c:pt idx="5">
                  <c:v>-0.16</c:v>
                </c:pt>
                <c:pt idx="6">
                  <c:v>-0.1584</c:v>
                </c:pt>
                <c:pt idx="7">
                  <c:v>-0.1568</c:v>
                </c:pt>
                <c:pt idx="8">
                  <c:v>-0.1553</c:v>
                </c:pt>
                <c:pt idx="9">
                  <c:v>-0.1537</c:v>
                </c:pt>
                <c:pt idx="10">
                  <c:v>-0.1522</c:v>
                </c:pt>
                <c:pt idx="11">
                  <c:v>-0.1506</c:v>
                </c:pt>
                <c:pt idx="12">
                  <c:v>-0.1491</c:v>
                </c:pt>
                <c:pt idx="13">
                  <c:v>-0.1475</c:v>
                </c:pt>
                <c:pt idx="14">
                  <c:v>-0.146</c:v>
                </c:pt>
                <c:pt idx="15">
                  <c:v>-0.1445</c:v>
                </c:pt>
                <c:pt idx="16">
                  <c:v>-0.143</c:v>
                </c:pt>
                <c:pt idx="17">
                  <c:v>-0.1415</c:v>
                </c:pt>
                <c:pt idx="18">
                  <c:v>-0.14</c:v>
                </c:pt>
                <c:pt idx="19">
                  <c:v>-0.1385</c:v>
                </c:pt>
                <c:pt idx="20">
                  <c:v>-0.137</c:v>
                </c:pt>
                <c:pt idx="21">
                  <c:v>-0.1355</c:v>
                </c:pt>
                <c:pt idx="22">
                  <c:v>-0.1341</c:v>
                </c:pt>
                <c:pt idx="23">
                  <c:v>-0.1326</c:v>
                </c:pt>
                <c:pt idx="24">
                  <c:v>-0.1312</c:v>
                </c:pt>
                <c:pt idx="25">
                  <c:v>-0.1297</c:v>
                </c:pt>
                <c:pt idx="26">
                  <c:v>-0.1283</c:v>
                </c:pt>
                <c:pt idx="27">
                  <c:v>-0.1269</c:v>
                </c:pt>
                <c:pt idx="28">
                  <c:v>-0.1254</c:v>
                </c:pt>
                <c:pt idx="29">
                  <c:v>-0.124</c:v>
                </c:pt>
                <c:pt idx="30">
                  <c:v>-0.1226</c:v>
                </c:pt>
                <c:pt idx="31">
                  <c:v>-0.1212</c:v>
                </c:pt>
                <c:pt idx="32">
                  <c:v>-0.1198</c:v>
                </c:pt>
                <c:pt idx="33">
                  <c:v>-0.1184</c:v>
                </c:pt>
                <c:pt idx="34">
                  <c:v>-0.1171</c:v>
                </c:pt>
                <c:pt idx="35">
                  <c:v>-0.1157</c:v>
                </c:pt>
                <c:pt idx="36">
                  <c:v>-0.1143</c:v>
                </c:pt>
                <c:pt idx="37">
                  <c:v>-0.1129</c:v>
                </c:pt>
                <c:pt idx="38">
                  <c:v>-0.1116</c:v>
                </c:pt>
                <c:pt idx="39">
                  <c:v>-0.1102</c:v>
                </c:pt>
                <c:pt idx="40">
                  <c:v>-0.1089</c:v>
                </c:pt>
                <c:pt idx="41">
                  <c:v>-0.1075</c:v>
                </c:pt>
                <c:pt idx="42">
                  <c:v>-0.1062</c:v>
                </c:pt>
                <c:pt idx="43">
                  <c:v>-0.1048</c:v>
                </c:pt>
                <c:pt idx="44">
                  <c:v>-0.1035</c:v>
                </c:pt>
                <c:pt idx="45">
                  <c:v>-0.1022</c:v>
                </c:pt>
                <c:pt idx="46">
                  <c:v>-0.1009</c:v>
                </c:pt>
                <c:pt idx="47">
                  <c:v>-0.09953</c:v>
                </c:pt>
                <c:pt idx="48">
                  <c:v>-0.09821</c:v>
                </c:pt>
                <c:pt idx="49">
                  <c:v>-0.09689</c:v>
                </c:pt>
                <c:pt idx="50">
                  <c:v>-0.09558</c:v>
                </c:pt>
                <c:pt idx="51">
                  <c:v>-0.09427</c:v>
                </c:pt>
                <c:pt idx="52">
                  <c:v>-0.09296</c:v>
                </c:pt>
                <c:pt idx="53">
                  <c:v>-0.09166</c:v>
                </c:pt>
                <c:pt idx="54">
                  <c:v>-0.09036</c:v>
                </c:pt>
                <c:pt idx="55">
                  <c:v>-0.08907</c:v>
                </c:pt>
                <c:pt idx="56">
                  <c:v>-0.08778</c:v>
                </c:pt>
                <c:pt idx="57">
                  <c:v>-0.0865</c:v>
                </c:pt>
                <c:pt idx="58">
                  <c:v>-0.08521</c:v>
                </c:pt>
                <c:pt idx="59">
                  <c:v>-0.08393</c:v>
                </c:pt>
                <c:pt idx="60">
                  <c:v>-0.08265</c:v>
                </c:pt>
                <c:pt idx="61">
                  <c:v>-0.08138</c:v>
                </c:pt>
                <c:pt idx="62">
                  <c:v>-0.08011</c:v>
                </c:pt>
                <c:pt idx="63">
                  <c:v>-0.07884</c:v>
                </c:pt>
                <c:pt idx="64">
                  <c:v>-0.07758</c:v>
                </c:pt>
                <c:pt idx="65">
                  <c:v>-0.07632</c:v>
                </c:pt>
                <c:pt idx="66">
                  <c:v>-0.07506</c:v>
                </c:pt>
                <c:pt idx="67">
                  <c:v>-0.0738</c:v>
                </c:pt>
                <c:pt idx="68">
                  <c:v>-0.07255</c:v>
                </c:pt>
                <c:pt idx="69">
                  <c:v>-0.07131</c:v>
                </c:pt>
                <c:pt idx="70">
                  <c:v>-0.07006</c:v>
                </c:pt>
                <c:pt idx="71">
                  <c:v>-0.06882</c:v>
                </c:pt>
                <c:pt idx="72">
                  <c:v>-0.06758</c:v>
                </c:pt>
                <c:pt idx="73">
                  <c:v>-0.06634</c:v>
                </c:pt>
                <c:pt idx="74">
                  <c:v>-0.0651</c:v>
                </c:pt>
                <c:pt idx="75">
                  <c:v>-0.06387</c:v>
                </c:pt>
                <c:pt idx="76">
                  <c:v>-0.06264</c:v>
                </c:pt>
                <c:pt idx="77">
                  <c:v>-0.06141</c:v>
                </c:pt>
                <c:pt idx="78">
                  <c:v>-0.06018</c:v>
                </c:pt>
                <c:pt idx="79">
                  <c:v>-0.05896</c:v>
                </c:pt>
                <c:pt idx="80">
                  <c:v>-0.05774</c:v>
                </c:pt>
                <c:pt idx="81">
                  <c:v>-0.05652</c:v>
                </c:pt>
                <c:pt idx="82">
                  <c:v>-0.0553</c:v>
                </c:pt>
                <c:pt idx="83">
                  <c:v>-0.05409</c:v>
                </c:pt>
                <c:pt idx="84">
                  <c:v>-0.05288</c:v>
                </c:pt>
                <c:pt idx="85">
                  <c:v>-0.05167</c:v>
                </c:pt>
                <c:pt idx="86">
                  <c:v>-0.05046</c:v>
                </c:pt>
                <c:pt idx="87">
                  <c:v>-0.04926</c:v>
                </c:pt>
                <c:pt idx="88">
                  <c:v>-0.04806</c:v>
                </c:pt>
                <c:pt idx="89">
                  <c:v>-0.04686</c:v>
                </c:pt>
                <c:pt idx="90">
                  <c:v>-0.04566</c:v>
                </c:pt>
                <c:pt idx="91">
                  <c:v>-0.04447</c:v>
                </c:pt>
                <c:pt idx="92">
                  <c:v>-0.04328</c:v>
                </c:pt>
                <c:pt idx="93">
                  <c:v>-0.04209</c:v>
                </c:pt>
                <c:pt idx="94">
                  <c:v>-0.0409</c:v>
                </c:pt>
                <c:pt idx="95">
                  <c:v>-0.03972</c:v>
                </c:pt>
                <c:pt idx="96">
                  <c:v>-0.03854</c:v>
                </c:pt>
                <c:pt idx="97">
                  <c:v>-0.03737</c:v>
                </c:pt>
                <c:pt idx="98">
                  <c:v>-0.03619</c:v>
                </c:pt>
                <c:pt idx="99">
                  <c:v>-0.03502</c:v>
                </c:pt>
                <c:pt idx="100">
                  <c:v>-0.03386</c:v>
                </c:pt>
                <c:pt idx="101">
                  <c:v>-0.03269</c:v>
                </c:pt>
                <c:pt idx="102">
                  <c:v>-0.03153</c:v>
                </c:pt>
                <c:pt idx="103">
                  <c:v>-0.03037</c:v>
                </c:pt>
                <c:pt idx="104">
                  <c:v>-0.02921</c:v>
                </c:pt>
                <c:pt idx="105">
                  <c:v>-0.02806</c:v>
                </c:pt>
                <c:pt idx="106">
                  <c:v>-0.02691</c:v>
                </c:pt>
                <c:pt idx="107">
                  <c:v>-0.02576</c:v>
                </c:pt>
                <c:pt idx="108">
                  <c:v>-0.02461</c:v>
                </c:pt>
                <c:pt idx="109">
                  <c:v>-0.02347</c:v>
                </c:pt>
                <c:pt idx="110">
                  <c:v>-0.02232</c:v>
                </c:pt>
                <c:pt idx="111">
                  <c:v>-0.02119</c:v>
                </c:pt>
                <c:pt idx="112">
                  <c:v>-0.02005</c:v>
                </c:pt>
                <c:pt idx="113">
                  <c:v>-0.01892</c:v>
                </c:pt>
                <c:pt idx="114">
                  <c:v>-0.01779</c:v>
                </c:pt>
                <c:pt idx="115">
                  <c:v>-0.01666</c:v>
                </c:pt>
                <c:pt idx="116">
                  <c:v>-0.01554</c:v>
                </c:pt>
                <c:pt idx="117">
                  <c:v>-0.01442</c:v>
                </c:pt>
                <c:pt idx="118">
                  <c:v>-0.0133</c:v>
                </c:pt>
                <c:pt idx="119">
                  <c:v>-0.01219</c:v>
                </c:pt>
                <c:pt idx="120">
                  <c:v>-0.01107</c:v>
                </c:pt>
                <c:pt idx="121">
                  <c:v>-0.009965</c:v>
                </c:pt>
                <c:pt idx="122">
                  <c:v>-0.008857</c:v>
                </c:pt>
                <c:pt idx="123">
                  <c:v>-0.007751</c:v>
                </c:pt>
                <c:pt idx="124">
                  <c:v>-0.006648</c:v>
                </c:pt>
                <c:pt idx="125">
                  <c:v>-0.005548</c:v>
                </c:pt>
                <c:pt idx="126">
                  <c:v>-0.00445</c:v>
                </c:pt>
                <c:pt idx="127">
                  <c:v>-0.003354</c:v>
                </c:pt>
                <c:pt idx="128">
                  <c:v>-0.002262</c:v>
                </c:pt>
                <c:pt idx="129">
                  <c:v>-0.001171</c:v>
                </c:pt>
                <c:pt idx="130">
                  <c:v>-8.399E-5</c:v>
                </c:pt>
                <c:pt idx="131">
                  <c:v>0.001001</c:v>
                </c:pt>
                <c:pt idx="132">
                  <c:v>0.002083</c:v>
                </c:pt>
                <c:pt idx="133">
                  <c:v>0.003161</c:v>
                </c:pt>
                <c:pt idx="134">
                  <c:v>0.004237</c:v>
                </c:pt>
                <c:pt idx="135">
                  <c:v>0.005309</c:v>
                </c:pt>
                <c:pt idx="136">
                  <c:v>0.006377</c:v>
                </c:pt>
                <c:pt idx="137">
                  <c:v>0.007441</c:v>
                </c:pt>
                <c:pt idx="138">
                  <c:v>0.008502</c:v>
                </c:pt>
                <c:pt idx="139">
                  <c:v>0.009558</c:v>
                </c:pt>
                <c:pt idx="140">
                  <c:v>0.01061</c:v>
                </c:pt>
                <c:pt idx="141">
                  <c:v>0.01166</c:v>
                </c:pt>
                <c:pt idx="142">
                  <c:v>0.0127</c:v>
                </c:pt>
                <c:pt idx="143">
                  <c:v>0.01374</c:v>
                </c:pt>
                <c:pt idx="144">
                  <c:v>0.01478</c:v>
                </c:pt>
                <c:pt idx="145">
                  <c:v>0.01581</c:v>
                </c:pt>
                <c:pt idx="146">
                  <c:v>0.01683</c:v>
                </c:pt>
                <c:pt idx="147">
                  <c:v>0.01785</c:v>
                </c:pt>
                <c:pt idx="148">
                  <c:v>0.01887</c:v>
                </c:pt>
                <c:pt idx="149">
                  <c:v>0.01988</c:v>
                </c:pt>
                <c:pt idx="150">
                  <c:v>0.02089</c:v>
                </c:pt>
                <c:pt idx="151">
                  <c:v>0.02189</c:v>
                </c:pt>
                <c:pt idx="152">
                  <c:v>0.02289</c:v>
                </c:pt>
                <c:pt idx="153">
                  <c:v>0.02388</c:v>
                </c:pt>
                <c:pt idx="154">
                  <c:v>0.02486</c:v>
                </c:pt>
                <c:pt idx="155">
                  <c:v>0.02585</c:v>
                </c:pt>
                <c:pt idx="156">
                  <c:v>0.02682</c:v>
                </c:pt>
                <c:pt idx="157">
                  <c:v>0.02779</c:v>
                </c:pt>
                <c:pt idx="158">
                  <c:v>0.02876</c:v>
                </c:pt>
                <c:pt idx="159">
                  <c:v>0.02972</c:v>
                </c:pt>
                <c:pt idx="160">
                  <c:v>0.03067</c:v>
                </c:pt>
                <c:pt idx="161">
                  <c:v>0.03162</c:v>
                </c:pt>
                <c:pt idx="162">
                  <c:v>0.03256</c:v>
                </c:pt>
                <c:pt idx="163">
                  <c:v>0.0335</c:v>
                </c:pt>
                <c:pt idx="164">
                  <c:v>0.03444</c:v>
                </c:pt>
                <c:pt idx="165">
                  <c:v>0.03537</c:v>
                </c:pt>
                <c:pt idx="166">
                  <c:v>0.0363</c:v>
                </c:pt>
                <c:pt idx="167">
                  <c:v>0.03723</c:v>
                </c:pt>
                <c:pt idx="168">
                  <c:v>0.03815</c:v>
                </c:pt>
                <c:pt idx="169">
                  <c:v>0.03907</c:v>
                </c:pt>
                <c:pt idx="170">
                  <c:v>0.03998</c:v>
                </c:pt>
                <c:pt idx="171">
                  <c:v>0.04089</c:v>
                </c:pt>
                <c:pt idx="172">
                  <c:v>0.0418</c:v>
                </c:pt>
                <c:pt idx="173">
                  <c:v>0.04271</c:v>
                </c:pt>
                <c:pt idx="174">
                  <c:v>0.04361</c:v>
                </c:pt>
                <c:pt idx="175">
                  <c:v>0.04452</c:v>
                </c:pt>
                <c:pt idx="176">
                  <c:v>0.04542</c:v>
                </c:pt>
                <c:pt idx="177">
                  <c:v>0.04631</c:v>
                </c:pt>
                <c:pt idx="178">
                  <c:v>0.04721</c:v>
                </c:pt>
                <c:pt idx="179">
                  <c:v>0.0481</c:v>
                </c:pt>
                <c:pt idx="180">
                  <c:v>0.04899</c:v>
                </c:pt>
                <c:pt idx="181">
                  <c:v>0.04988</c:v>
                </c:pt>
                <c:pt idx="182">
                  <c:v>0.05077</c:v>
                </c:pt>
                <c:pt idx="183">
                  <c:v>0.05165</c:v>
                </c:pt>
                <c:pt idx="184">
                  <c:v>0.05254</c:v>
                </c:pt>
                <c:pt idx="185">
                  <c:v>0.05342</c:v>
                </c:pt>
                <c:pt idx="186">
                  <c:v>0.0543</c:v>
                </c:pt>
                <c:pt idx="187">
                  <c:v>0.05517</c:v>
                </c:pt>
                <c:pt idx="188">
                  <c:v>0.05605</c:v>
                </c:pt>
                <c:pt idx="189">
                  <c:v>0.05692</c:v>
                </c:pt>
                <c:pt idx="190">
                  <c:v>0.05779</c:v>
                </c:pt>
                <c:pt idx="191">
                  <c:v>0.05866</c:v>
                </c:pt>
                <c:pt idx="192">
                  <c:v>0.05953</c:v>
                </c:pt>
                <c:pt idx="193">
                  <c:v>0.06039</c:v>
                </c:pt>
                <c:pt idx="194">
                  <c:v>0.06125</c:v>
                </c:pt>
                <c:pt idx="195">
                  <c:v>0.06211</c:v>
                </c:pt>
                <c:pt idx="196">
                  <c:v>0.06296</c:v>
                </c:pt>
                <c:pt idx="197">
                  <c:v>0.06382</c:v>
                </c:pt>
                <c:pt idx="198">
                  <c:v>0.06467</c:v>
                </c:pt>
                <c:pt idx="199">
                  <c:v>0.06551</c:v>
                </c:pt>
                <c:pt idx="200">
                  <c:v>0.06636</c:v>
                </c:pt>
                <c:pt idx="201">
                  <c:v>0.0672</c:v>
                </c:pt>
                <c:pt idx="202">
                  <c:v>0.06803</c:v>
                </c:pt>
                <c:pt idx="203">
                  <c:v>0.06887</c:v>
                </c:pt>
                <c:pt idx="204">
                  <c:v>0.0697</c:v>
                </c:pt>
                <c:pt idx="205">
                  <c:v>0.07052</c:v>
                </c:pt>
                <c:pt idx="206">
                  <c:v>0.07135</c:v>
                </c:pt>
                <c:pt idx="207">
                  <c:v>0.07217</c:v>
                </c:pt>
                <c:pt idx="208">
                  <c:v>0.07299</c:v>
                </c:pt>
                <c:pt idx="209">
                  <c:v>0.0738</c:v>
                </c:pt>
                <c:pt idx="210">
                  <c:v>0.07461</c:v>
                </c:pt>
                <c:pt idx="211">
                  <c:v>0.07543</c:v>
                </c:pt>
                <c:pt idx="212">
                  <c:v>0.07624</c:v>
                </c:pt>
                <c:pt idx="213">
                  <c:v>0.07705</c:v>
                </c:pt>
                <c:pt idx="214">
                  <c:v>0.07785</c:v>
                </c:pt>
                <c:pt idx="215">
                  <c:v>0.07866</c:v>
                </c:pt>
                <c:pt idx="216">
                  <c:v>0.07946</c:v>
                </c:pt>
                <c:pt idx="217">
                  <c:v>0.08027</c:v>
                </c:pt>
                <c:pt idx="218">
                  <c:v>0.08107</c:v>
                </c:pt>
                <c:pt idx="219">
                  <c:v>0.08186</c:v>
                </c:pt>
                <c:pt idx="220">
                  <c:v>0.08266</c:v>
                </c:pt>
                <c:pt idx="221">
                  <c:v>0.08346</c:v>
                </c:pt>
                <c:pt idx="222">
                  <c:v>0.08425</c:v>
                </c:pt>
                <c:pt idx="223">
                  <c:v>0.08505</c:v>
                </c:pt>
                <c:pt idx="224">
                  <c:v>0.08585</c:v>
                </c:pt>
                <c:pt idx="225">
                  <c:v>0.08664</c:v>
                </c:pt>
                <c:pt idx="226">
                  <c:v>0.08744</c:v>
                </c:pt>
                <c:pt idx="227">
                  <c:v>0.08823</c:v>
                </c:pt>
                <c:pt idx="228">
                  <c:v>0.08902</c:v>
                </c:pt>
                <c:pt idx="229">
                  <c:v>0.08981</c:v>
                </c:pt>
                <c:pt idx="230">
                  <c:v>0.0906</c:v>
                </c:pt>
                <c:pt idx="231">
                  <c:v>0.09139</c:v>
                </c:pt>
                <c:pt idx="232">
                  <c:v>0.09217</c:v>
                </c:pt>
                <c:pt idx="233">
                  <c:v>0.09296</c:v>
                </c:pt>
                <c:pt idx="234">
                  <c:v>0.09375</c:v>
                </c:pt>
                <c:pt idx="235">
                  <c:v>0.09453</c:v>
                </c:pt>
                <c:pt idx="236">
                  <c:v>0.09531</c:v>
                </c:pt>
                <c:pt idx="237">
                  <c:v>0.0961</c:v>
                </c:pt>
                <c:pt idx="238">
                  <c:v>0.09688</c:v>
                </c:pt>
                <c:pt idx="239">
                  <c:v>0.09766</c:v>
                </c:pt>
                <c:pt idx="240">
                  <c:v>0.09843</c:v>
                </c:pt>
                <c:pt idx="241">
                  <c:v>0.0992</c:v>
                </c:pt>
                <c:pt idx="242">
                  <c:v>0.09997</c:v>
                </c:pt>
                <c:pt idx="243">
                  <c:v>0.1007</c:v>
                </c:pt>
                <c:pt idx="244">
                  <c:v>0.1015</c:v>
                </c:pt>
                <c:pt idx="245">
                  <c:v>0.1023</c:v>
                </c:pt>
                <c:pt idx="246">
                  <c:v>0.103</c:v>
                </c:pt>
                <c:pt idx="247">
                  <c:v>0.1038</c:v>
                </c:pt>
                <c:pt idx="248">
                  <c:v>0.1045</c:v>
                </c:pt>
                <c:pt idx="249">
                  <c:v>0.1053</c:v>
                </c:pt>
                <c:pt idx="250">
                  <c:v>0.1061</c:v>
                </c:pt>
                <c:pt idx="251">
                  <c:v>0.1068</c:v>
                </c:pt>
                <c:pt idx="252">
                  <c:v>0.1076</c:v>
                </c:pt>
                <c:pt idx="253">
                  <c:v>0.1083</c:v>
                </c:pt>
                <c:pt idx="254">
                  <c:v>0.109</c:v>
                </c:pt>
                <c:pt idx="255">
                  <c:v>0.1098</c:v>
                </c:pt>
                <c:pt idx="256">
                  <c:v>0.1105</c:v>
                </c:pt>
                <c:pt idx="257">
                  <c:v>0.1113</c:v>
                </c:pt>
                <c:pt idx="258">
                  <c:v>0.112</c:v>
                </c:pt>
                <c:pt idx="259">
                  <c:v>0.1127</c:v>
                </c:pt>
                <c:pt idx="260">
                  <c:v>0.1135</c:v>
                </c:pt>
                <c:pt idx="261">
                  <c:v>0.1142</c:v>
                </c:pt>
                <c:pt idx="262">
                  <c:v>0.115</c:v>
                </c:pt>
                <c:pt idx="263">
                  <c:v>0.1157</c:v>
                </c:pt>
                <c:pt idx="264">
                  <c:v>0.1164</c:v>
                </c:pt>
                <c:pt idx="265">
                  <c:v>0.1172</c:v>
                </c:pt>
                <c:pt idx="266">
                  <c:v>0.1179</c:v>
                </c:pt>
                <c:pt idx="267">
                  <c:v>0.1186</c:v>
                </c:pt>
                <c:pt idx="268">
                  <c:v>0.1193</c:v>
                </c:pt>
                <c:pt idx="269">
                  <c:v>0.1201</c:v>
                </c:pt>
                <c:pt idx="270">
                  <c:v>0.1208</c:v>
                </c:pt>
                <c:pt idx="271">
                  <c:v>0.1215</c:v>
                </c:pt>
                <c:pt idx="272">
                  <c:v>0.1223</c:v>
                </c:pt>
                <c:pt idx="273">
                  <c:v>0.123</c:v>
                </c:pt>
                <c:pt idx="274">
                  <c:v>0.1237</c:v>
                </c:pt>
                <c:pt idx="275">
                  <c:v>0.1245</c:v>
                </c:pt>
                <c:pt idx="276">
                  <c:v>0.1252</c:v>
                </c:pt>
                <c:pt idx="277">
                  <c:v>0.1259</c:v>
                </c:pt>
                <c:pt idx="278">
                  <c:v>0.1266</c:v>
                </c:pt>
                <c:pt idx="279">
                  <c:v>0.1274</c:v>
                </c:pt>
                <c:pt idx="280">
                  <c:v>0.1281</c:v>
                </c:pt>
                <c:pt idx="281">
                  <c:v>0.1288</c:v>
                </c:pt>
                <c:pt idx="282">
                  <c:v>0.1295</c:v>
                </c:pt>
                <c:pt idx="283">
                  <c:v>0.1302</c:v>
                </c:pt>
                <c:pt idx="284">
                  <c:v>0.1309</c:v>
                </c:pt>
                <c:pt idx="285">
                  <c:v>0.1316</c:v>
                </c:pt>
                <c:pt idx="286">
                  <c:v>0.1324</c:v>
                </c:pt>
                <c:pt idx="287">
                  <c:v>0.1331</c:v>
                </c:pt>
                <c:pt idx="288">
                  <c:v>0.1338</c:v>
                </c:pt>
                <c:pt idx="289">
                  <c:v>0.1345</c:v>
                </c:pt>
                <c:pt idx="290">
                  <c:v>0.1352</c:v>
                </c:pt>
                <c:pt idx="291">
                  <c:v>0.1359</c:v>
                </c:pt>
                <c:pt idx="292">
                  <c:v>0.1365</c:v>
                </c:pt>
                <c:pt idx="293">
                  <c:v>0.1372</c:v>
                </c:pt>
                <c:pt idx="294">
                  <c:v>0.1379</c:v>
                </c:pt>
                <c:pt idx="295">
                  <c:v>0.1386</c:v>
                </c:pt>
                <c:pt idx="296">
                  <c:v>0.1393</c:v>
                </c:pt>
                <c:pt idx="297">
                  <c:v>0.14</c:v>
                </c:pt>
                <c:pt idx="298">
                  <c:v>0.1407</c:v>
                </c:pt>
                <c:pt idx="299">
                  <c:v>0.1413</c:v>
                </c:pt>
                <c:pt idx="300">
                  <c:v>0.142</c:v>
                </c:pt>
                <c:pt idx="301">
                  <c:v>0.1427</c:v>
                </c:pt>
                <c:pt idx="302">
                  <c:v>0.1433</c:v>
                </c:pt>
                <c:pt idx="303">
                  <c:v>0.144</c:v>
                </c:pt>
                <c:pt idx="304">
                  <c:v>0.1447</c:v>
                </c:pt>
                <c:pt idx="305">
                  <c:v>0.1454</c:v>
                </c:pt>
                <c:pt idx="306">
                  <c:v>0.146</c:v>
                </c:pt>
                <c:pt idx="307">
                  <c:v>0.1467</c:v>
                </c:pt>
                <c:pt idx="308">
                  <c:v>0.1474</c:v>
                </c:pt>
                <c:pt idx="309">
                  <c:v>0.148</c:v>
                </c:pt>
                <c:pt idx="310">
                  <c:v>0.1487</c:v>
                </c:pt>
                <c:pt idx="311">
                  <c:v>0.1494</c:v>
                </c:pt>
                <c:pt idx="312">
                  <c:v>0.15</c:v>
                </c:pt>
                <c:pt idx="313">
                  <c:v>0.1507</c:v>
                </c:pt>
                <c:pt idx="314">
                  <c:v>0.1514</c:v>
                </c:pt>
                <c:pt idx="315">
                  <c:v>0.1521</c:v>
                </c:pt>
                <c:pt idx="316">
                  <c:v>0.1528</c:v>
                </c:pt>
                <c:pt idx="317">
                  <c:v>0.1534</c:v>
                </c:pt>
                <c:pt idx="318">
                  <c:v>0.1541</c:v>
                </c:pt>
                <c:pt idx="319">
                  <c:v>0.1548</c:v>
                </c:pt>
                <c:pt idx="320">
                  <c:v>0.1555</c:v>
                </c:pt>
                <c:pt idx="321">
                  <c:v>0.1562</c:v>
                </c:pt>
                <c:pt idx="322">
                  <c:v>0.1569</c:v>
                </c:pt>
                <c:pt idx="323">
                  <c:v>0.1576</c:v>
                </c:pt>
                <c:pt idx="324">
                  <c:v>0.1583</c:v>
                </c:pt>
                <c:pt idx="325">
                  <c:v>0.159</c:v>
                </c:pt>
                <c:pt idx="326">
                  <c:v>0.1597</c:v>
                </c:pt>
                <c:pt idx="327">
                  <c:v>0.1604</c:v>
                </c:pt>
                <c:pt idx="328">
                  <c:v>0.1611</c:v>
                </c:pt>
                <c:pt idx="329">
                  <c:v>0.1618</c:v>
                </c:pt>
                <c:pt idx="330">
                  <c:v>0.1625</c:v>
                </c:pt>
                <c:pt idx="331">
                  <c:v>0.1632</c:v>
                </c:pt>
                <c:pt idx="332">
                  <c:v>0.1639</c:v>
                </c:pt>
                <c:pt idx="333">
                  <c:v>0.1647</c:v>
                </c:pt>
                <c:pt idx="334">
                  <c:v>0.1654</c:v>
                </c:pt>
                <c:pt idx="335">
                  <c:v>0.1661</c:v>
                </c:pt>
                <c:pt idx="336">
                  <c:v>0.1668</c:v>
                </c:pt>
                <c:pt idx="337">
                  <c:v>0.1676</c:v>
                </c:pt>
                <c:pt idx="338">
                  <c:v>0.1683</c:v>
                </c:pt>
                <c:pt idx="339">
                  <c:v>0.169</c:v>
                </c:pt>
                <c:pt idx="340">
                  <c:v>0.1698</c:v>
                </c:pt>
                <c:pt idx="341">
                  <c:v>0.1705</c:v>
                </c:pt>
                <c:pt idx="342">
                  <c:v>0.1713</c:v>
                </c:pt>
                <c:pt idx="343">
                  <c:v>0.172</c:v>
                </c:pt>
                <c:pt idx="344">
                  <c:v>0.1728</c:v>
                </c:pt>
                <c:pt idx="345">
                  <c:v>0.1736</c:v>
                </c:pt>
                <c:pt idx="346">
                  <c:v>0.1743</c:v>
                </c:pt>
                <c:pt idx="347">
                  <c:v>0.1751</c:v>
                </c:pt>
                <c:pt idx="348">
                  <c:v>0.1759</c:v>
                </c:pt>
                <c:pt idx="349">
                  <c:v>0.1767</c:v>
                </c:pt>
                <c:pt idx="350">
                  <c:v>0.1775</c:v>
                </c:pt>
                <c:pt idx="351">
                  <c:v>0.1783</c:v>
                </c:pt>
                <c:pt idx="352">
                  <c:v>0.1791</c:v>
                </c:pt>
                <c:pt idx="353">
                  <c:v>0.1799</c:v>
                </c:pt>
                <c:pt idx="354">
                  <c:v>0.1807</c:v>
                </c:pt>
                <c:pt idx="355">
                  <c:v>0.1815</c:v>
                </c:pt>
                <c:pt idx="356">
                  <c:v>0.1824</c:v>
                </c:pt>
                <c:pt idx="357">
                  <c:v>0.1832</c:v>
                </c:pt>
                <c:pt idx="358">
                  <c:v>0.184</c:v>
                </c:pt>
                <c:pt idx="359">
                  <c:v>0.1849</c:v>
                </c:pt>
                <c:pt idx="360">
                  <c:v>0.1857</c:v>
                </c:pt>
                <c:pt idx="361">
                  <c:v>0.1866</c:v>
                </c:pt>
                <c:pt idx="362">
                  <c:v>0.1874</c:v>
                </c:pt>
                <c:pt idx="363">
                  <c:v>0.1883</c:v>
                </c:pt>
                <c:pt idx="364">
                  <c:v>0.1891</c:v>
                </c:pt>
                <c:pt idx="365">
                  <c:v>0.19</c:v>
                </c:pt>
                <c:pt idx="366">
                  <c:v>0.1909</c:v>
                </c:pt>
                <c:pt idx="367">
                  <c:v>0.1917</c:v>
                </c:pt>
                <c:pt idx="368">
                  <c:v>0.1926</c:v>
                </c:pt>
                <c:pt idx="369">
                  <c:v>0.1935</c:v>
                </c:pt>
                <c:pt idx="370">
                  <c:v>0.1936</c:v>
                </c:pt>
                <c:pt idx="371">
                  <c:v>0.1922</c:v>
                </c:pt>
                <c:pt idx="372">
                  <c:v>0.1907</c:v>
                </c:pt>
                <c:pt idx="373">
                  <c:v>0.1893</c:v>
                </c:pt>
                <c:pt idx="374">
                  <c:v>0.1879</c:v>
                </c:pt>
                <c:pt idx="375">
                  <c:v>0.1864</c:v>
                </c:pt>
                <c:pt idx="376">
                  <c:v>0.185</c:v>
                </c:pt>
                <c:pt idx="377">
                  <c:v>0.1836</c:v>
                </c:pt>
                <c:pt idx="378">
                  <c:v>0.1822</c:v>
                </c:pt>
                <c:pt idx="379">
                  <c:v>0.1807</c:v>
                </c:pt>
                <c:pt idx="380">
                  <c:v>0.1793</c:v>
                </c:pt>
                <c:pt idx="381">
                  <c:v>0.1779</c:v>
                </c:pt>
                <c:pt idx="382">
                  <c:v>0.1765</c:v>
                </c:pt>
                <c:pt idx="383">
                  <c:v>0.1751</c:v>
                </c:pt>
                <c:pt idx="384">
                  <c:v>0.1737</c:v>
                </c:pt>
                <c:pt idx="385">
                  <c:v>0.1724</c:v>
                </c:pt>
                <c:pt idx="386">
                  <c:v>0.171</c:v>
                </c:pt>
                <c:pt idx="387">
                  <c:v>0.1696</c:v>
                </c:pt>
                <c:pt idx="388">
                  <c:v>0.1682</c:v>
                </c:pt>
                <c:pt idx="389">
                  <c:v>0.1668</c:v>
                </c:pt>
                <c:pt idx="390">
                  <c:v>0.1655</c:v>
                </c:pt>
                <c:pt idx="391">
                  <c:v>0.1641</c:v>
                </c:pt>
                <c:pt idx="392">
                  <c:v>0.1628</c:v>
                </c:pt>
                <c:pt idx="393">
                  <c:v>0.1614</c:v>
                </c:pt>
                <c:pt idx="394">
                  <c:v>0.1601</c:v>
                </c:pt>
                <c:pt idx="395">
                  <c:v>0.1587</c:v>
                </c:pt>
                <c:pt idx="396">
                  <c:v>0.1574</c:v>
                </c:pt>
                <c:pt idx="397">
                  <c:v>0.1561</c:v>
                </c:pt>
                <c:pt idx="398">
                  <c:v>0.1547</c:v>
                </c:pt>
                <c:pt idx="399">
                  <c:v>0.1534</c:v>
                </c:pt>
                <c:pt idx="400">
                  <c:v>0.1521</c:v>
                </c:pt>
                <c:pt idx="401">
                  <c:v>0.1508</c:v>
                </c:pt>
                <c:pt idx="402">
                  <c:v>0.1495</c:v>
                </c:pt>
                <c:pt idx="403">
                  <c:v>0.1482</c:v>
                </c:pt>
                <c:pt idx="404">
                  <c:v>0.1469</c:v>
                </c:pt>
                <c:pt idx="405">
                  <c:v>0.1456</c:v>
                </c:pt>
                <c:pt idx="406">
                  <c:v>0.1443</c:v>
                </c:pt>
                <c:pt idx="407">
                  <c:v>0.143</c:v>
                </c:pt>
                <c:pt idx="408">
                  <c:v>0.1417</c:v>
                </c:pt>
                <c:pt idx="409">
                  <c:v>0.1404</c:v>
                </c:pt>
                <c:pt idx="410">
                  <c:v>0.1391</c:v>
                </c:pt>
                <c:pt idx="411">
                  <c:v>0.1378</c:v>
                </c:pt>
                <c:pt idx="412">
                  <c:v>0.1366</c:v>
                </c:pt>
                <c:pt idx="413">
                  <c:v>0.1353</c:v>
                </c:pt>
                <c:pt idx="414">
                  <c:v>0.134</c:v>
                </c:pt>
                <c:pt idx="415">
                  <c:v>0.1327</c:v>
                </c:pt>
                <c:pt idx="416">
                  <c:v>0.1314</c:v>
                </c:pt>
                <c:pt idx="417">
                  <c:v>0.1302</c:v>
                </c:pt>
                <c:pt idx="418">
                  <c:v>0.1289</c:v>
                </c:pt>
                <c:pt idx="419">
                  <c:v>0.1276</c:v>
                </c:pt>
                <c:pt idx="420">
                  <c:v>0.1263</c:v>
                </c:pt>
                <c:pt idx="421">
                  <c:v>0.1251</c:v>
                </c:pt>
                <c:pt idx="422">
                  <c:v>0.1238</c:v>
                </c:pt>
                <c:pt idx="423">
                  <c:v>0.1225</c:v>
                </c:pt>
                <c:pt idx="424">
                  <c:v>0.1213</c:v>
                </c:pt>
                <c:pt idx="425">
                  <c:v>0.12</c:v>
                </c:pt>
                <c:pt idx="426">
                  <c:v>0.1187</c:v>
                </c:pt>
                <c:pt idx="427">
                  <c:v>0.1175</c:v>
                </c:pt>
                <c:pt idx="428">
                  <c:v>0.1162</c:v>
                </c:pt>
                <c:pt idx="429">
                  <c:v>0.115</c:v>
                </c:pt>
                <c:pt idx="430">
                  <c:v>0.1137</c:v>
                </c:pt>
                <c:pt idx="431">
                  <c:v>0.1125</c:v>
                </c:pt>
                <c:pt idx="432">
                  <c:v>0.1112</c:v>
                </c:pt>
                <c:pt idx="433">
                  <c:v>0.11</c:v>
                </c:pt>
                <c:pt idx="434">
                  <c:v>0.1087</c:v>
                </c:pt>
                <c:pt idx="435">
                  <c:v>0.1075</c:v>
                </c:pt>
                <c:pt idx="436">
                  <c:v>0.1062</c:v>
                </c:pt>
                <c:pt idx="437">
                  <c:v>0.105</c:v>
                </c:pt>
                <c:pt idx="438">
                  <c:v>0.1038</c:v>
                </c:pt>
                <c:pt idx="439">
                  <c:v>0.1025</c:v>
                </c:pt>
                <c:pt idx="440">
                  <c:v>0.1013</c:v>
                </c:pt>
                <c:pt idx="441">
                  <c:v>0.1001</c:v>
                </c:pt>
                <c:pt idx="442">
                  <c:v>0.09884</c:v>
                </c:pt>
                <c:pt idx="443">
                  <c:v>0.09761</c:v>
                </c:pt>
                <c:pt idx="444">
                  <c:v>0.09639</c:v>
                </c:pt>
                <c:pt idx="445">
                  <c:v>0.09517</c:v>
                </c:pt>
                <c:pt idx="446">
                  <c:v>0.09396</c:v>
                </c:pt>
                <c:pt idx="447">
                  <c:v>0.09274</c:v>
                </c:pt>
                <c:pt idx="448">
                  <c:v>0.09153</c:v>
                </c:pt>
                <c:pt idx="449">
                  <c:v>0.09032</c:v>
                </c:pt>
                <c:pt idx="450">
                  <c:v>0.08911</c:v>
                </c:pt>
                <c:pt idx="451">
                  <c:v>0.0879</c:v>
                </c:pt>
                <c:pt idx="452">
                  <c:v>0.08669</c:v>
                </c:pt>
                <c:pt idx="453">
                  <c:v>0.08549</c:v>
                </c:pt>
                <c:pt idx="454">
                  <c:v>0.08428</c:v>
                </c:pt>
                <c:pt idx="455">
                  <c:v>0.08308</c:v>
                </c:pt>
                <c:pt idx="456">
                  <c:v>0.08187</c:v>
                </c:pt>
                <c:pt idx="457">
                  <c:v>0.08067</c:v>
                </c:pt>
                <c:pt idx="458">
                  <c:v>0.07947</c:v>
                </c:pt>
                <c:pt idx="459">
                  <c:v>0.07827</c:v>
                </c:pt>
                <c:pt idx="460">
                  <c:v>0.07707</c:v>
                </c:pt>
                <c:pt idx="461">
                  <c:v>0.07588</c:v>
                </c:pt>
                <c:pt idx="462">
                  <c:v>0.07468</c:v>
                </c:pt>
                <c:pt idx="463">
                  <c:v>0.07349</c:v>
                </c:pt>
                <c:pt idx="464">
                  <c:v>0.07229</c:v>
                </c:pt>
                <c:pt idx="465">
                  <c:v>0.0711</c:v>
                </c:pt>
                <c:pt idx="466">
                  <c:v>0.06992</c:v>
                </c:pt>
                <c:pt idx="467">
                  <c:v>0.06873</c:v>
                </c:pt>
                <c:pt idx="468">
                  <c:v>0.06755</c:v>
                </c:pt>
                <c:pt idx="469">
                  <c:v>0.06637</c:v>
                </c:pt>
                <c:pt idx="470">
                  <c:v>0.06519</c:v>
                </c:pt>
                <c:pt idx="471">
                  <c:v>0.06402</c:v>
                </c:pt>
                <c:pt idx="472">
                  <c:v>0.06285</c:v>
                </c:pt>
                <c:pt idx="473">
                  <c:v>0.06167</c:v>
                </c:pt>
                <c:pt idx="474">
                  <c:v>0.06051</c:v>
                </c:pt>
                <c:pt idx="475">
                  <c:v>0.05934</c:v>
                </c:pt>
                <c:pt idx="476">
                  <c:v>0.05817</c:v>
                </c:pt>
                <c:pt idx="477">
                  <c:v>0.05701</c:v>
                </c:pt>
                <c:pt idx="478">
                  <c:v>0.05585</c:v>
                </c:pt>
                <c:pt idx="479">
                  <c:v>0.05469</c:v>
                </c:pt>
                <c:pt idx="480">
                  <c:v>0.05353</c:v>
                </c:pt>
                <c:pt idx="481">
                  <c:v>0.05237</c:v>
                </c:pt>
                <c:pt idx="482">
                  <c:v>0.05122</c:v>
                </c:pt>
                <c:pt idx="483">
                  <c:v>0.05007</c:v>
                </c:pt>
                <c:pt idx="484">
                  <c:v>0.04892</c:v>
                </c:pt>
                <c:pt idx="485">
                  <c:v>0.04777</c:v>
                </c:pt>
                <c:pt idx="486">
                  <c:v>0.04663</c:v>
                </c:pt>
                <c:pt idx="487">
                  <c:v>0.04549</c:v>
                </c:pt>
                <c:pt idx="488">
                  <c:v>0.04435</c:v>
                </c:pt>
                <c:pt idx="489">
                  <c:v>0.04321</c:v>
                </c:pt>
                <c:pt idx="490">
                  <c:v>0.04208</c:v>
                </c:pt>
                <c:pt idx="491">
                  <c:v>0.04094</c:v>
                </c:pt>
                <c:pt idx="492">
                  <c:v>0.03981</c:v>
                </c:pt>
                <c:pt idx="493">
                  <c:v>0.03868</c:v>
                </c:pt>
                <c:pt idx="494">
                  <c:v>0.03756</c:v>
                </c:pt>
                <c:pt idx="495">
                  <c:v>0.03643</c:v>
                </c:pt>
                <c:pt idx="496">
                  <c:v>0.03531</c:v>
                </c:pt>
                <c:pt idx="497">
                  <c:v>0.03419</c:v>
                </c:pt>
                <c:pt idx="498">
                  <c:v>0.03307</c:v>
                </c:pt>
                <c:pt idx="499">
                  <c:v>0.03195</c:v>
                </c:pt>
                <c:pt idx="500">
                  <c:v>0.03084</c:v>
                </c:pt>
                <c:pt idx="501">
                  <c:v>0.02973</c:v>
                </c:pt>
                <c:pt idx="502">
                  <c:v>0.02862</c:v>
                </c:pt>
                <c:pt idx="503">
                  <c:v>0.02751</c:v>
                </c:pt>
                <c:pt idx="504">
                  <c:v>0.02641</c:v>
                </c:pt>
                <c:pt idx="505">
                  <c:v>0.0253</c:v>
                </c:pt>
                <c:pt idx="506">
                  <c:v>0.0242</c:v>
                </c:pt>
                <c:pt idx="507">
                  <c:v>0.0231</c:v>
                </c:pt>
                <c:pt idx="508">
                  <c:v>0.02201</c:v>
                </c:pt>
                <c:pt idx="509">
                  <c:v>0.02091</c:v>
                </c:pt>
                <c:pt idx="510">
                  <c:v>0.01982</c:v>
                </c:pt>
                <c:pt idx="511">
                  <c:v>0.01873</c:v>
                </c:pt>
                <c:pt idx="512">
                  <c:v>0.01765</c:v>
                </c:pt>
                <c:pt idx="513">
                  <c:v>0.01656</c:v>
                </c:pt>
                <c:pt idx="514">
                  <c:v>0.01548</c:v>
                </c:pt>
                <c:pt idx="515">
                  <c:v>0.0144</c:v>
                </c:pt>
                <c:pt idx="516">
                  <c:v>0.01333</c:v>
                </c:pt>
                <c:pt idx="517">
                  <c:v>0.01225</c:v>
                </c:pt>
                <c:pt idx="518">
                  <c:v>0.01118</c:v>
                </c:pt>
                <c:pt idx="519">
                  <c:v>0.01011</c:v>
                </c:pt>
                <c:pt idx="520">
                  <c:v>0.009041</c:v>
                </c:pt>
                <c:pt idx="521">
                  <c:v>0.007974</c:v>
                </c:pt>
                <c:pt idx="522">
                  <c:v>0.006909</c:v>
                </c:pt>
                <c:pt idx="523">
                  <c:v>0.005847</c:v>
                </c:pt>
                <c:pt idx="524">
                  <c:v>0.004786</c:v>
                </c:pt>
                <c:pt idx="525">
                  <c:v>0.003728</c:v>
                </c:pt>
                <c:pt idx="526">
                  <c:v>0.002671</c:v>
                </c:pt>
                <c:pt idx="527">
                  <c:v>0.001618</c:v>
                </c:pt>
                <c:pt idx="528">
                  <c:v>0.000566</c:v>
                </c:pt>
                <c:pt idx="529">
                  <c:v>-0.0004833</c:v>
                </c:pt>
                <c:pt idx="530">
                  <c:v>-0.00153</c:v>
                </c:pt>
                <c:pt idx="531">
                  <c:v>-0.002575</c:v>
                </c:pt>
                <c:pt idx="532">
                  <c:v>-0.003617</c:v>
                </c:pt>
                <c:pt idx="533">
                  <c:v>-0.004655</c:v>
                </c:pt>
                <c:pt idx="534">
                  <c:v>-0.005691</c:v>
                </c:pt>
                <c:pt idx="535">
                  <c:v>-0.006725</c:v>
                </c:pt>
                <c:pt idx="536">
                  <c:v>-0.007755</c:v>
                </c:pt>
                <c:pt idx="537">
                  <c:v>-0.008782</c:v>
                </c:pt>
                <c:pt idx="538">
                  <c:v>-0.009806</c:v>
                </c:pt>
                <c:pt idx="539">
                  <c:v>-0.01083</c:v>
                </c:pt>
                <c:pt idx="540">
                  <c:v>-0.01184</c:v>
                </c:pt>
                <c:pt idx="541">
                  <c:v>-0.01286</c:v>
                </c:pt>
                <c:pt idx="542">
                  <c:v>-0.01387</c:v>
                </c:pt>
                <c:pt idx="543">
                  <c:v>-0.01487</c:v>
                </c:pt>
                <c:pt idx="544">
                  <c:v>-0.01587</c:v>
                </c:pt>
                <c:pt idx="545">
                  <c:v>-0.01687</c:v>
                </c:pt>
                <c:pt idx="546">
                  <c:v>-0.01787</c:v>
                </c:pt>
                <c:pt idx="547">
                  <c:v>-0.01886</c:v>
                </c:pt>
                <c:pt idx="548">
                  <c:v>-0.01984</c:v>
                </c:pt>
                <c:pt idx="549">
                  <c:v>-0.02083</c:v>
                </c:pt>
                <c:pt idx="550">
                  <c:v>-0.0218</c:v>
                </c:pt>
                <c:pt idx="551">
                  <c:v>-0.02278</c:v>
                </c:pt>
                <c:pt idx="552">
                  <c:v>-0.02375</c:v>
                </c:pt>
                <c:pt idx="553">
                  <c:v>-0.02471</c:v>
                </c:pt>
                <c:pt idx="554">
                  <c:v>-0.02567</c:v>
                </c:pt>
                <c:pt idx="555">
                  <c:v>-0.02663</c:v>
                </c:pt>
                <c:pt idx="556">
                  <c:v>-0.02758</c:v>
                </c:pt>
                <c:pt idx="557">
                  <c:v>-0.02853</c:v>
                </c:pt>
                <c:pt idx="558">
                  <c:v>-0.02947</c:v>
                </c:pt>
                <c:pt idx="559">
                  <c:v>-0.03042</c:v>
                </c:pt>
                <c:pt idx="560">
                  <c:v>-0.03135</c:v>
                </c:pt>
                <c:pt idx="561">
                  <c:v>-0.03229</c:v>
                </c:pt>
                <c:pt idx="562">
                  <c:v>-0.03322</c:v>
                </c:pt>
                <c:pt idx="563">
                  <c:v>-0.03414</c:v>
                </c:pt>
                <c:pt idx="564">
                  <c:v>-0.03507</c:v>
                </c:pt>
                <c:pt idx="565">
                  <c:v>-0.03599</c:v>
                </c:pt>
                <c:pt idx="566">
                  <c:v>-0.03691</c:v>
                </c:pt>
                <c:pt idx="567">
                  <c:v>-0.03782</c:v>
                </c:pt>
                <c:pt idx="568">
                  <c:v>-0.03874</c:v>
                </c:pt>
                <c:pt idx="569">
                  <c:v>-0.03965</c:v>
                </c:pt>
                <c:pt idx="570">
                  <c:v>-0.04056</c:v>
                </c:pt>
                <c:pt idx="571">
                  <c:v>-0.04146</c:v>
                </c:pt>
                <c:pt idx="572">
                  <c:v>-0.04236</c:v>
                </c:pt>
                <c:pt idx="573">
                  <c:v>-0.04327</c:v>
                </c:pt>
                <c:pt idx="574">
                  <c:v>-0.04417</c:v>
                </c:pt>
                <c:pt idx="575">
                  <c:v>-0.04506</c:v>
                </c:pt>
                <c:pt idx="576">
                  <c:v>-0.04596</c:v>
                </c:pt>
                <c:pt idx="577">
                  <c:v>-0.04685</c:v>
                </c:pt>
                <c:pt idx="578">
                  <c:v>-0.04775</c:v>
                </c:pt>
                <c:pt idx="579">
                  <c:v>-0.04864</c:v>
                </c:pt>
                <c:pt idx="580">
                  <c:v>-0.04953</c:v>
                </c:pt>
                <c:pt idx="581">
                  <c:v>-0.05041</c:v>
                </c:pt>
                <c:pt idx="582">
                  <c:v>-0.0513</c:v>
                </c:pt>
                <c:pt idx="583">
                  <c:v>-0.05218</c:v>
                </c:pt>
                <c:pt idx="584">
                  <c:v>-0.05307</c:v>
                </c:pt>
                <c:pt idx="585">
                  <c:v>-0.05395</c:v>
                </c:pt>
                <c:pt idx="586">
                  <c:v>-0.05483</c:v>
                </c:pt>
                <c:pt idx="587">
                  <c:v>-0.0557</c:v>
                </c:pt>
                <c:pt idx="588">
                  <c:v>-0.05658</c:v>
                </c:pt>
                <c:pt idx="589">
                  <c:v>-0.05745</c:v>
                </c:pt>
                <c:pt idx="590">
                  <c:v>-0.05832</c:v>
                </c:pt>
                <c:pt idx="591">
                  <c:v>-0.05919</c:v>
                </c:pt>
                <c:pt idx="592">
                  <c:v>-0.06005</c:v>
                </c:pt>
                <c:pt idx="593">
                  <c:v>-0.06091</c:v>
                </c:pt>
                <c:pt idx="594">
                  <c:v>-0.06177</c:v>
                </c:pt>
                <c:pt idx="595">
                  <c:v>-0.06263</c:v>
                </c:pt>
                <c:pt idx="596">
                  <c:v>-0.06348</c:v>
                </c:pt>
                <c:pt idx="597">
                  <c:v>-0.06434</c:v>
                </c:pt>
                <c:pt idx="598">
                  <c:v>-0.06519</c:v>
                </c:pt>
                <c:pt idx="599">
                  <c:v>-0.06603</c:v>
                </c:pt>
                <c:pt idx="600">
                  <c:v>-0.06688</c:v>
                </c:pt>
                <c:pt idx="601">
                  <c:v>-0.06772</c:v>
                </c:pt>
                <c:pt idx="602">
                  <c:v>-0.06856</c:v>
                </c:pt>
                <c:pt idx="603">
                  <c:v>-0.0694</c:v>
                </c:pt>
                <c:pt idx="604">
                  <c:v>-0.07024</c:v>
                </c:pt>
                <c:pt idx="605">
                  <c:v>-0.07108</c:v>
                </c:pt>
                <c:pt idx="606">
                  <c:v>-0.07191</c:v>
                </c:pt>
                <c:pt idx="607">
                  <c:v>-0.07275</c:v>
                </c:pt>
                <c:pt idx="608">
                  <c:v>-0.07358</c:v>
                </c:pt>
                <c:pt idx="609">
                  <c:v>-0.07441</c:v>
                </c:pt>
                <c:pt idx="610">
                  <c:v>-0.07524</c:v>
                </c:pt>
                <c:pt idx="611">
                  <c:v>-0.07606</c:v>
                </c:pt>
                <c:pt idx="612">
                  <c:v>-0.07689</c:v>
                </c:pt>
                <c:pt idx="613">
                  <c:v>-0.07771</c:v>
                </c:pt>
                <c:pt idx="614">
                  <c:v>-0.07854</c:v>
                </c:pt>
                <c:pt idx="615">
                  <c:v>-0.07936</c:v>
                </c:pt>
                <c:pt idx="616">
                  <c:v>-0.08018</c:v>
                </c:pt>
                <c:pt idx="617">
                  <c:v>-0.081</c:v>
                </c:pt>
                <c:pt idx="618">
                  <c:v>-0.08182</c:v>
                </c:pt>
                <c:pt idx="619">
                  <c:v>-0.08264</c:v>
                </c:pt>
                <c:pt idx="620">
                  <c:v>-0.08346</c:v>
                </c:pt>
                <c:pt idx="621">
                  <c:v>-0.08427</c:v>
                </c:pt>
                <c:pt idx="622">
                  <c:v>-0.08509</c:v>
                </c:pt>
                <c:pt idx="623">
                  <c:v>-0.08591</c:v>
                </c:pt>
                <c:pt idx="624">
                  <c:v>-0.08672</c:v>
                </c:pt>
                <c:pt idx="625">
                  <c:v>-0.08754</c:v>
                </c:pt>
                <c:pt idx="626">
                  <c:v>-0.08836</c:v>
                </c:pt>
                <c:pt idx="627">
                  <c:v>-0.08918</c:v>
                </c:pt>
                <c:pt idx="628">
                  <c:v>-0.08999</c:v>
                </c:pt>
                <c:pt idx="629">
                  <c:v>-0.09081</c:v>
                </c:pt>
                <c:pt idx="630">
                  <c:v>-0.09162</c:v>
                </c:pt>
                <c:pt idx="631">
                  <c:v>-0.09243</c:v>
                </c:pt>
                <c:pt idx="632">
                  <c:v>-0.09325</c:v>
                </c:pt>
                <c:pt idx="633">
                  <c:v>-0.09406</c:v>
                </c:pt>
                <c:pt idx="634">
                  <c:v>-0.09486</c:v>
                </c:pt>
                <c:pt idx="635">
                  <c:v>-0.09567</c:v>
                </c:pt>
                <c:pt idx="636">
                  <c:v>-0.09648</c:v>
                </c:pt>
                <c:pt idx="637">
                  <c:v>-0.09728</c:v>
                </c:pt>
                <c:pt idx="638">
                  <c:v>-0.09808</c:v>
                </c:pt>
                <c:pt idx="639">
                  <c:v>-0.09888</c:v>
                </c:pt>
                <c:pt idx="640">
                  <c:v>-0.09967</c:v>
                </c:pt>
                <c:pt idx="641">
                  <c:v>-0.1005</c:v>
                </c:pt>
                <c:pt idx="642">
                  <c:v>-0.1013</c:v>
                </c:pt>
                <c:pt idx="643">
                  <c:v>-0.1021</c:v>
                </c:pt>
                <c:pt idx="644">
                  <c:v>-0.1028</c:v>
                </c:pt>
                <c:pt idx="645">
                  <c:v>-0.1036</c:v>
                </c:pt>
                <c:pt idx="646">
                  <c:v>-0.1044</c:v>
                </c:pt>
                <c:pt idx="647">
                  <c:v>-0.1052</c:v>
                </c:pt>
                <c:pt idx="648">
                  <c:v>-0.106</c:v>
                </c:pt>
                <c:pt idx="649">
                  <c:v>-0.1068</c:v>
                </c:pt>
                <c:pt idx="650">
                  <c:v>-0.1076</c:v>
                </c:pt>
                <c:pt idx="651">
                  <c:v>-0.1083</c:v>
                </c:pt>
                <c:pt idx="652">
                  <c:v>-0.1091</c:v>
                </c:pt>
                <c:pt idx="653">
                  <c:v>-0.1099</c:v>
                </c:pt>
                <c:pt idx="654">
                  <c:v>-0.1106</c:v>
                </c:pt>
                <c:pt idx="655">
                  <c:v>-0.1114</c:v>
                </c:pt>
                <c:pt idx="656">
                  <c:v>-0.1122</c:v>
                </c:pt>
                <c:pt idx="657">
                  <c:v>-0.1129</c:v>
                </c:pt>
                <c:pt idx="658">
                  <c:v>-0.1137</c:v>
                </c:pt>
                <c:pt idx="659">
                  <c:v>-0.1144</c:v>
                </c:pt>
                <c:pt idx="660">
                  <c:v>-0.1152</c:v>
                </c:pt>
                <c:pt idx="661">
                  <c:v>-0.1159</c:v>
                </c:pt>
                <c:pt idx="662">
                  <c:v>-0.1167</c:v>
                </c:pt>
                <c:pt idx="663">
                  <c:v>-0.1174</c:v>
                </c:pt>
                <c:pt idx="664">
                  <c:v>-0.1182</c:v>
                </c:pt>
                <c:pt idx="665">
                  <c:v>-0.1189</c:v>
                </c:pt>
                <c:pt idx="666">
                  <c:v>-0.1196</c:v>
                </c:pt>
                <c:pt idx="667">
                  <c:v>-0.1204</c:v>
                </c:pt>
                <c:pt idx="668">
                  <c:v>-0.1211</c:v>
                </c:pt>
                <c:pt idx="669">
                  <c:v>-0.1218</c:v>
                </c:pt>
                <c:pt idx="670">
                  <c:v>-0.1226</c:v>
                </c:pt>
                <c:pt idx="671">
                  <c:v>-0.1233</c:v>
                </c:pt>
                <c:pt idx="672">
                  <c:v>-0.124</c:v>
                </c:pt>
                <c:pt idx="673">
                  <c:v>-0.1247</c:v>
                </c:pt>
                <c:pt idx="674">
                  <c:v>-0.1254</c:v>
                </c:pt>
                <c:pt idx="675">
                  <c:v>-0.1262</c:v>
                </c:pt>
                <c:pt idx="676">
                  <c:v>-0.1269</c:v>
                </c:pt>
                <c:pt idx="677">
                  <c:v>-0.1276</c:v>
                </c:pt>
                <c:pt idx="678">
                  <c:v>-0.1283</c:v>
                </c:pt>
                <c:pt idx="679">
                  <c:v>-0.129</c:v>
                </c:pt>
                <c:pt idx="680">
                  <c:v>-0.1297</c:v>
                </c:pt>
                <c:pt idx="681">
                  <c:v>-0.1304</c:v>
                </c:pt>
                <c:pt idx="682">
                  <c:v>-0.1311</c:v>
                </c:pt>
                <c:pt idx="683">
                  <c:v>-0.1319</c:v>
                </c:pt>
                <c:pt idx="684">
                  <c:v>-0.1326</c:v>
                </c:pt>
                <c:pt idx="685">
                  <c:v>-0.1333</c:v>
                </c:pt>
                <c:pt idx="686">
                  <c:v>-0.134</c:v>
                </c:pt>
                <c:pt idx="687">
                  <c:v>-0.1347</c:v>
                </c:pt>
                <c:pt idx="688">
                  <c:v>-0.1354</c:v>
                </c:pt>
                <c:pt idx="689">
                  <c:v>-0.1361</c:v>
                </c:pt>
                <c:pt idx="690">
                  <c:v>-0.1368</c:v>
                </c:pt>
                <c:pt idx="691">
                  <c:v>-0.1375</c:v>
                </c:pt>
                <c:pt idx="692">
                  <c:v>-0.1382</c:v>
                </c:pt>
                <c:pt idx="693">
                  <c:v>-0.1388</c:v>
                </c:pt>
                <c:pt idx="694">
                  <c:v>-0.1395</c:v>
                </c:pt>
                <c:pt idx="695">
                  <c:v>-0.1402</c:v>
                </c:pt>
                <c:pt idx="696">
                  <c:v>-0.1409</c:v>
                </c:pt>
                <c:pt idx="697">
                  <c:v>-0.1416</c:v>
                </c:pt>
                <c:pt idx="698">
                  <c:v>-0.1422</c:v>
                </c:pt>
                <c:pt idx="699">
                  <c:v>-0.1429</c:v>
                </c:pt>
                <c:pt idx="700">
                  <c:v>-0.1436</c:v>
                </c:pt>
                <c:pt idx="701">
                  <c:v>-0.1442</c:v>
                </c:pt>
                <c:pt idx="702">
                  <c:v>-0.1449</c:v>
                </c:pt>
                <c:pt idx="703">
                  <c:v>-0.1456</c:v>
                </c:pt>
                <c:pt idx="704">
                  <c:v>-0.1462</c:v>
                </c:pt>
                <c:pt idx="705">
                  <c:v>-0.1469</c:v>
                </c:pt>
                <c:pt idx="706">
                  <c:v>-0.1476</c:v>
                </c:pt>
                <c:pt idx="707">
                  <c:v>-0.1482</c:v>
                </c:pt>
                <c:pt idx="708">
                  <c:v>-0.1489</c:v>
                </c:pt>
                <c:pt idx="709">
                  <c:v>-0.1495</c:v>
                </c:pt>
                <c:pt idx="710">
                  <c:v>-0.1502</c:v>
                </c:pt>
                <c:pt idx="711">
                  <c:v>-0.1508</c:v>
                </c:pt>
                <c:pt idx="712">
                  <c:v>-0.1515</c:v>
                </c:pt>
                <c:pt idx="713">
                  <c:v>-0.1522</c:v>
                </c:pt>
                <c:pt idx="714">
                  <c:v>-0.1528</c:v>
                </c:pt>
                <c:pt idx="715">
                  <c:v>-0.1535</c:v>
                </c:pt>
                <c:pt idx="716">
                  <c:v>-0.1542</c:v>
                </c:pt>
                <c:pt idx="717">
                  <c:v>-0.1549</c:v>
                </c:pt>
                <c:pt idx="718">
                  <c:v>-0.1556</c:v>
                </c:pt>
                <c:pt idx="719">
                  <c:v>-0.1562</c:v>
                </c:pt>
                <c:pt idx="720">
                  <c:v>-0.1569</c:v>
                </c:pt>
                <c:pt idx="721">
                  <c:v>-0.1576</c:v>
                </c:pt>
                <c:pt idx="722">
                  <c:v>-0.1583</c:v>
                </c:pt>
                <c:pt idx="723">
                  <c:v>-0.159</c:v>
                </c:pt>
                <c:pt idx="724">
                  <c:v>-0.1597</c:v>
                </c:pt>
                <c:pt idx="725">
                  <c:v>-0.1604</c:v>
                </c:pt>
                <c:pt idx="726">
                  <c:v>-0.1612</c:v>
                </c:pt>
                <c:pt idx="727">
                  <c:v>-0.1619</c:v>
                </c:pt>
                <c:pt idx="728">
                  <c:v>-0.1626</c:v>
                </c:pt>
                <c:pt idx="729">
                  <c:v>-0.1633</c:v>
                </c:pt>
                <c:pt idx="730">
                  <c:v>-0.164</c:v>
                </c:pt>
                <c:pt idx="731">
                  <c:v>-0.1647</c:v>
                </c:pt>
                <c:pt idx="732">
                  <c:v>-0.1655</c:v>
                </c:pt>
                <c:pt idx="733">
                  <c:v>-0.1662</c:v>
                </c:pt>
                <c:pt idx="734">
                  <c:v>-0.1669</c:v>
                </c:pt>
                <c:pt idx="735">
                  <c:v>-0.1676</c:v>
                </c:pt>
                <c:pt idx="736">
                  <c:v>-0.1684</c:v>
                </c:pt>
                <c:pt idx="737">
                  <c:v>-0.1691</c:v>
                </c:pt>
                <c:pt idx="738">
                  <c:v>-0.1699</c:v>
                </c:pt>
                <c:pt idx="739">
                  <c:v>-0.1706</c:v>
                </c:pt>
                <c:pt idx="740">
                  <c:v>-0.1702</c:v>
                </c:pt>
              </c:numCache>
            </c:numRef>
          </c:yVal>
          <c:smooth val="1"/>
        </c:ser>
        <c:ser>
          <c:idx val="3"/>
          <c:order val="3"/>
          <c:tx>
            <c:v>G-MnO2/SS Atz</c:v>
          </c:tx>
          <c:spPr>
            <a:ln w="19050">
              <a:solidFill>
                <a:schemeClr val="accent2"/>
              </a:solidFill>
              <a:prstDash val="sysDash"/>
            </a:ln>
          </c:spPr>
          <c:marker>
            <c:symbol val="none"/>
          </c:marker>
          <c:xVal>
            <c:numRef>
              <c:f>'gh-MnO2ED-ss'!$L$783:$L$1522</c:f>
              <c:numCache>
                <c:formatCode>General</c:formatCode>
                <c:ptCount val="740"/>
                <c:pt idx="0">
                  <c:v>-1.19</c:v>
                </c:pt>
                <c:pt idx="1">
                  <c:v>-1.18</c:v>
                </c:pt>
                <c:pt idx="2">
                  <c:v>-1.17</c:v>
                </c:pt>
                <c:pt idx="3">
                  <c:v>-1.16</c:v>
                </c:pt>
                <c:pt idx="4">
                  <c:v>-1.15</c:v>
                </c:pt>
                <c:pt idx="5">
                  <c:v>-1.14</c:v>
                </c:pt>
                <c:pt idx="6">
                  <c:v>-1.13</c:v>
                </c:pt>
                <c:pt idx="7">
                  <c:v>-1.12</c:v>
                </c:pt>
                <c:pt idx="8">
                  <c:v>-1.11</c:v>
                </c:pt>
                <c:pt idx="9">
                  <c:v>-1.1</c:v>
                </c:pt>
                <c:pt idx="10">
                  <c:v>-1.09</c:v>
                </c:pt>
                <c:pt idx="11">
                  <c:v>-1.08</c:v>
                </c:pt>
                <c:pt idx="12">
                  <c:v>-1.07</c:v>
                </c:pt>
                <c:pt idx="13">
                  <c:v>-1.06</c:v>
                </c:pt>
                <c:pt idx="14">
                  <c:v>-1.05</c:v>
                </c:pt>
                <c:pt idx="15">
                  <c:v>-1.04</c:v>
                </c:pt>
                <c:pt idx="16">
                  <c:v>-1.03</c:v>
                </c:pt>
                <c:pt idx="17">
                  <c:v>-1.02</c:v>
                </c:pt>
                <c:pt idx="18">
                  <c:v>-1.01</c:v>
                </c:pt>
                <c:pt idx="19">
                  <c:v>-1.0</c:v>
                </c:pt>
                <c:pt idx="20">
                  <c:v>-0.99</c:v>
                </c:pt>
                <c:pt idx="21">
                  <c:v>-0.98</c:v>
                </c:pt>
                <c:pt idx="22">
                  <c:v>-0.97</c:v>
                </c:pt>
                <c:pt idx="23">
                  <c:v>-0.96</c:v>
                </c:pt>
                <c:pt idx="24">
                  <c:v>-0.95</c:v>
                </c:pt>
                <c:pt idx="25">
                  <c:v>-0.94</c:v>
                </c:pt>
                <c:pt idx="26">
                  <c:v>-0.93</c:v>
                </c:pt>
                <c:pt idx="27">
                  <c:v>-0.92</c:v>
                </c:pt>
                <c:pt idx="28">
                  <c:v>-0.91</c:v>
                </c:pt>
                <c:pt idx="29">
                  <c:v>-0.9</c:v>
                </c:pt>
                <c:pt idx="30">
                  <c:v>-0.89</c:v>
                </c:pt>
                <c:pt idx="31">
                  <c:v>-0.88</c:v>
                </c:pt>
                <c:pt idx="32">
                  <c:v>-0.87</c:v>
                </c:pt>
                <c:pt idx="33">
                  <c:v>-0.86</c:v>
                </c:pt>
                <c:pt idx="34">
                  <c:v>-0.85</c:v>
                </c:pt>
                <c:pt idx="35">
                  <c:v>-0.84</c:v>
                </c:pt>
                <c:pt idx="36">
                  <c:v>-0.83</c:v>
                </c:pt>
                <c:pt idx="37">
                  <c:v>-0.82</c:v>
                </c:pt>
                <c:pt idx="38">
                  <c:v>-0.81</c:v>
                </c:pt>
                <c:pt idx="39">
                  <c:v>-0.8</c:v>
                </c:pt>
                <c:pt idx="40">
                  <c:v>-0.79</c:v>
                </c:pt>
                <c:pt idx="41">
                  <c:v>-0.78</c:v>
                </c:pt>
                <c:pt idx="42">
                  <c:v>-0.77</c:v>
                </c:pt>
                <c:pt idx="43">
                  <c:v>-0.76</c:v>
                </c:pt>
                <c:pt idx="44">
                  <c:v>-0.75</c:v>
                </c:pt>
                <c:pt idx="45">
                  <c:v>-0.74</c:v>
                </c:pt>
                <c:pt idx="46">
                  <c:v>-0.73</c:v>
                </c:pt>
                <c:pt idx="47">
                  <c:v>-0.72</c:v>
                </c:pt>
                <c:pt idx="48">
                  <c:v>-0.71</c:v>
                </c:pt>
                <c:pt idx="49">
                  <c:v>-0.7</c:v>
                </c:pt>
                <c:pt idx="50">
                  <c:v>-0.69</c:v>
                </c:pt>
                <c:pt idx="51">
                  <c:v>-0.68</c:v>
                </c:pt>
                <c:pt idx="52">
                  <c:v>-0.67</c:v>
                </c:pt>
                <c:pt idx="53">
                  <c:v>-0.66</c:v>
                </c:pt>
                <c:pt idx="54">
                  <c:v>-0.65</c:v>
                </c:pt>
                <c:pt idx="55">
                  <c:v>-0.64</c:v>
                </c:pt>
                <c:pt idx="56">
                  <c:v>-0.63</c:v>
                </c:pt>
                <c:pt idx="57">
                  <c:v>-0.62</c:v>
                </c:pt>
                <c:pt idx="58">
                  <c:v>-0.61</c:v>
                </c:pt>
                <c:pt idx="59">
                  <c:v>-0.6</c:v>
                </c:pt>
                <c:pt idx="60">
                  <c:v>-0.59</c:v>
                </c:pt>
                <c:pt idx="61">
                  <c:v>-0.58</c:v>
                </c:pt>
                <c:pt idx="62">
                  <c:v>-0.57</c:v>
                </c:pt>
                <c:pt idx="63">
                  <c:v>-0.56</c:v>
                </c:pt>
                <c:pt idx="64">
                  <c:v>-0.55</c:v>
                </c:pt>
                <c:pt idx="65">
                  <c:v>-0.54</c:v>
                </c:pt>
                <c:pt idx="66">
                  <c:v>-0.53</c:v>
                </c:pt>
                <c:pt idx="67">
                  <c:v>-0.52</c:v>
                </c:pt>
                <c:pt idx="68">
                  <c:v>-0.51</c:v>
                </c:pt>
                <c:pt idx="69">
                  <c:v>-0.5</c:v>
                </c:pt>
                <c:pt idx="70">
                  <c:v>-0.49</c:v>
                </c:pt>
                <c:pt idx="71">
                  <c:v>-0.48</c:v>
                </c:pt>
                <c:pt idx="72">
                  <c:v>-0.47</c:v>
                </c:pt>
                <c:pt idx="73">
                  <c:v>-0.46</c:v>
                </c:pt>
                <c:pt idx="74">
                  <c:v>-0.45</c:v>
                </c:pt>
                <c:pt idx="75">
                  <c:v>-0.44</c:v>
                </c:pt>
                <c:pt idx="76">
                  <c:v>-0.43</c:v>
                </c:pt>
                <c:pt idx="77">
                  <c:v>-0.42</c:v>
                </c:pt>
                <c:pt idx="78">
                  <c:v>-0.41</c:v>
                </c:pt>
                <c:pt idx="79">
                  <c:v>-0.4</c:v>
                </c:pt>
                <c:pt idx="80">
                  <c:v>-0.39</c:v>
                </c:pt>
                <c:pt idx="81">
                  <c:v>-0.38</c:v>
                </c:pt>
                <c:pt idx="82">
                  <c:v>-0.37</c:v>
                </c:pt>
                <c:pt idx="83">
                  <c:v>-0.36</c:v>
                </c:pt>
                <c:pt idx="84">
                  <c:v>-0.35</c:v>
                </c:pt>
                <c:pt idx="85">
                  <c:v>-0.34</c:v>
                </c:pt>
                <c:pt idx="86">
                  <c:v>-0.33</c:v>
                </c:pt>
                <c:pt idx="87">
                  <c:v>-0.32</c:v>
                </c:pt>
                <c:pt idx="88">
                  <c:v>-0.31</c:v>
                </c:pt>
                <c:pt idx="89">
                  <c:v>-0.3</c:v>
                </c:pt>
                <c:pt idx="90">
                  <c:v>-0.29</c:v>
                </c:pt>
                <c:pt idx="91">
                  <c:v>-0.28</c:v>
                </c:pt>
                <c:pt idx="92">
                  <c:v>-0.27</c:v>
                </c:pt>
                <c:pt idx="93">
                  <c:v>-0.26</c:v>
                </c:pt>
                <c:pt idx="94">
                  <c:v>-0.25</c:v>
                </c:pt>
                <c:pt idx="95">
                  <c:v>-0.24</c:v>
                </c:pt>
                <c:pt idx="96">
                  <c:v>-0.23</c:v>
                </c:pt>
                <c:pt idx="97">
                  <c:v>-0.22</c:v>
                </c:pt>
                <c:pt idx="98">
                  <c:v>-0.21</c:v>
                </c:pt>
                <c:pt idx="99">
                  <c:v>-0.2</c:v>
                </c:pt>
                <c:pt idx="100">
                  <c:v>-0.19</c:v>
                </c:pt>
                <c:pt idx="101">
                  <c:v>-0.18</c:v>
                </c:pt>
                <c:pt idx="102">
                  <c:v>-0.17</c:v>
                </c:pt>
                <c:pt idx="103">
                  <c:v>-0.16</c:v>
                </c:pt>
                <c:pt idx="104">
                  <c:v>-0.15</c:v>
                </c:pt>
                <c:pt idx="105">
                  <c:v>-0.14</c:v>
                </c:pt>
                <c:pt idx="106">
                  <c:v>-0.13</c:v>
                </c:pt>
                <c:pt idx="107">
                  <c:v>-0.12</c:v>
                </c:pt>
                <c:pt idx="108">
                  <c:v>-0.11</c:v>
                </c:pt>
                <c:pt idx="109">
                  <c:v>-0.1</c:v>
                </c:pt>
                <c:pt idx="110">
                  <c:v>-0.09</c:v>
                </c:pt>
                <c:pt idx="111">
                  <c:v>-0.08</c:v>
                </c:pt>
                <c:pt idx="112">
                  <c:v>-0.07</c:v>
                </c:pt>
                <c:pt idx="113">
                  <c:v>-0.06</c:v>
                </c:pt>
                <c:pt idx="114">
                  <c:v>-0.05</c:v>
                </c:pt>
                <c:pt idx="115">
                  <c:v>-0.04</c:v>
                </c:pt>
                <c:pt idx="116">
                  <c:v>-0.03</c:v>
                </c:pt>
                <c:pt idx="117">
                  <c:v>-0.02</c:v>
                </c:pt>
                <c:pt idx="118">
                  <c:v>-0.01</c:v>
                </c:pt>
                <c:pt idx="119">
                  <c:v>0.0</c:v>
                </c:pt>
                <c:pt idx="120">
                  <c:v>0.01</c:v>
                </c:pt>
                <c:pt idx="121">
                  <c:v>0.02</c:v>
                </c:pt>
                <c:pt idx="122">
                  <c:v>0.03</c:v>
                </c:pt>
                <c:pt idx="123">
                  <c:v>0.04</c:v>
                </c:pt>
                <c:pt idx="124">
                  <c:v>0.05</c:v>
                </c:pt>
                <c:pt idx="125">
                  <c:v>0.06</c:v>
                </c:pt>
                <c:pt idx="126">
                  <c:v>0.07</c:v>
                </c:pt>
                <c:pt idx="127">
                  <c:v>0.08</c:v>
                </c:pt>
                <c:pt idx="128">
                  <c:v>0.09</c:v>
                </c:pt>
                <c:pt idx="129">
                  <c:v>0.1</c:v>
                </c:pt>
                <c:pt idx="130">
                  <c:v>0.11</c:v>
                </c:pt>
                <c:pt idx="131">
                  <c:v>0.12</c:v>
                </c:pt>
                <c:pt idx="132">
                  <c:v>0.13</c:v>
                </c:pt>
                <c:pt idx="133">
                  <c:v>0.14</c:v>
                </c:pt>
                <c:pt idx="134">
                  <c:v>0.15</c:v>
                </c:pt>
                <c:pt idx="135">
                  <c:v>0.16</c:v>
                </c:pt>
                <c:pt idx="136">
                  <c:v>0.17</c:v>
                </c:pt>
                <c:pt idx="137">
                  <c:v>0.18</c:v>
                </c:pt>
                <c:pt idx="138">
                  <c:v>0.19</c:v>
                </c:pt>
                <c:pt idx="139">
                  <c:v>0.2</c:v>
                </c:pt>
                <c:pt idx="140">
                  <c:v>0.21</c:v>
                </c:pt>
                <c:pt idx="141">
                  <c:v>0.22</c:v>
                </c:pt>
                <c:pt idx="142">
                  <c:v>0.23</c:v>
                </c:pt>
                <c:pt idx="143">
                  <c:v>0.24</c:v>
                </c:pt>
                <c:pt idx="144">
                  <c:v>0.25</c:v>
                </c:pt>
                <c:pt idx="145">
                  <c:v>0.26</c:v>
                </c:pt>
                <c:pt idx="146">
                  <c:v>0.27</c:v>
                </c:pt>
                <c:pt idx="147">
                  <c:v>0.28</c:v>
                </c:pt>
                <c:pt idx="148">
                  <c:v>0.29</c:v>
                </c:pt>
                <c:pt idx="149">
                  <c:v>0.3</c:v>
                </c:pt>
                <c:pt idx="150">
                  <c:v>0.31</c:v>
                </c:pt>
                <c:pt idx="151">
                  <c:v>0.32</c:v>
                </c:pt>
                <c:pt idx="152">
                  <c:v>0.33</c:v>
                </c:pt>
                <c:pt idx="153">
                  <c:v>0.34</c:v>
                </c:pt>
                <c:pt idx="154">
                  <c:v>0.35</c:v>
                </c:pt>
                <c:pt idx="155">
                  <c:v>0.36</c:v>
                </c:pt>
                <c:pt idx="156">
                  <c:v>0.37</c:v>
                </c:pt>
                <c:pt idx="157">
                  <c:v>0.38</c:v>
                </c:pt>
                <c:pt idx="158">
                  <c:v>0.39</c:v>
                </c:pt>
                <c:pt idx="159">
                  <c:v>0.4</c:v>
                </c:pt>
                <c:pt idx="160">
                  <c:v>0.41</c:v>
                </c:pt>
                <c:pt idx="161">
                  <c:v>0.42</c:v>
                </c:pt>
                <c:pt idx="162">
                  <c:v>0.43</c:v>
                </c:pt>
                <c:pt idx="163">
                  <c:v>0.44</c:v>
                </c:pt>
                <c:pt idx="164">
                  <c:v>0.45</c:v>
                </c:pt>
                <c:pt idx="165">
                  <c:v>0.46</c:v>
                </c:pt>
                <c:pt idx="166">
                  <c:v>0.47</c:v>
                </c:pt>
                <c:pt idx="167">
                  <c:v>0.48</c:v>
                </c:pt>
                <c:pt idx="168">
                  <c:v>0.49</c:v>
                </c:pt>
                <c:pt idx="169">
                  <c:v>0.5</c:v>
                </c:pt>
                <c:pt idx="170">
                  <c:v>0.51</c:v>
                </c:pt>
                <c:pt idx="171">
                  <c:v>0.52</c:v>
                </c:pt>
                <c:pt idx="172">
                  <c:v>0.53</c:v>
                </c:pt>
                <c:pt idx="173">
                  <c:v>0.54</c:v>
                </c:pt>
                <c:pt idx="174">
                  <c:v>0.55</c:v>
                </c:pt>
                <c:pt idx="175">
                  <c:v>0.56</c:v>
                </c:pt>
                <c:pt idx="176">
                  <c:v>0.57</c:v>
                </c:pt>
                <c:pt idx="177">
                  <c:v>0.58</c:v>
                </c:pt>
                <c:pt idx="178">
                  <c:v>0.59</c:v>
                </c:pt>
                <c:pt idx="179">
                  <c:v>0.6</c:v>
                </c:pt>
                <c:pt idx="180">
                  <c:v>0.61</c:v>
                </c:pt>
                <c:pt idx="181">
                  <c:v>0.62</c:v>
                </c:pt>
                <c:pt idx="182">
                  <c:v>0.63</c:v>
                </c:pt>
                <c:pt idx="183">
                  <c:v>0.64</c:v>
                </c:pt>
                <c:pt idx="184">
                  <c:v>0.65</c:v>
                </c:pt>
                <c:pt idx="185">
                  <c:v>0.66</c:v>
                </c:pt>
                <c:pt idx="186">
                  <c:v>0.67</c:v>
                </c:pt>
                <c:pt idx="187">
                  <c:v>0.68</c:v>
                </c:pt>
                <c:pt idx="188">
                  <c:v>0.69</c:v>
                </c:pt>
                <c:pt idx="189">
                  <c:v>0.7</c:v>
                </c:pt>
                <c:pt idx="190">
                  <c:v>0.71</c:v>
                </c:pt>
                <c:pt idx="191">
                  <c:v>0.72</c:v>
                </c:pt>
                <c:pt idx="192">
                  <c:v>0.73</c:v>
                </c:pt>
                <c:pt idx="193">
                  <c:v>0.74</c:v>
                </c:pt>
                <c:pt idx="194">
                  <c:v>0.75</c:v>
                </c:pt>
                <c:pt idx="195">
                  <c:v>0.76</c:v>
                </c:pt>
                <c:pt idx="196">
                  <c:v>0.77</c:v>
                </c:pt>
                <c:pt idx="197">
                  <c:v>0.78</c:v>
                </c:pt>
                <c:pt idx="198">
                  <c:v>0.79</c:v>
                </c:pt>
                <c:pt idx="199">
                  <c:v>0.8</c:v>
                </c:pt>
                <c:pt idx="200">
                  <c:v>0.81</c:v>
                </c:pt>
                <c:pt idx="201">
                  <c:v>0.82</c:v>
                </c:pt>
                <c:pt idx="202">
                  <c:v>0.83</c:v>
                </c:pt>
                <c:pt idx="203">
                  <c:v>0.84</c:v>
                </c:pt>
                <c:pt idx="204">
                  <c:v>0.85</c:v>
                </c:pt>
                <c:pt idx="205">
                  <c:v>0.86</c:v>
                </c:pt>
                <c:pt idx="206">
                  <c:v>0.87</c:v>
                </c:pt>
                <c:pt idx="207">
                  <c:v>0.88</c:v>
                </c:pt>
                <c:pt idx="208">
                  <c:v>0.89</c:v>
                </c:pt>
                <c:pt idx="209">
                  <c:v>0.9</c:v>
                </c:pt>
                <c:pt idx="210">
                  <c:v>0.91</c:v>
                </c:pt>
                <c:pt idx="211">
                  <c:v>0.92</c:v>
                </c:pt>
                <c:pt idx="212">
                  <c:v>0.93</c:v>
                </c:pt>
                <c:pt idx="213">
                  <c:v>0.94</c:v>
                </c:pt>
                <c:pt idx="214">
                  <c:v>0.95</c:v>
                </c:pt>
                <c:pt idx="215">
                  <c:v>0.96</c:v>
                </c:pt>
                <c:pt idx="216">
                  <c:v>0.97</c:v>
                </c:pt>
                <c:pt idx="217">
                  <c:v>0.98</c:v>
                </c:pt>
                <c:pt idx="218">
                  <c:v>0.99</c:v>
                </c:pt>
                <c:pt idx="219">
                  <c:v>1.0</c:v>
                </c:pt>
                <c:pt idx="220">
                  <c:v>1.01</c:v>
                </c:pt>
                <c:pt idx="221">
                  <c:v>1.02</c:v>
                </c:pt>
                <c:pt idx="222">
                  <c:v>1.03</c:v>
                </c:pt>
                <c:pt idx="223">
                  <c:v>1.04</c:v>
                </c:pt>
                <c:pt idx="224">
                  <c:v>1.05</c:v>
                </c:pt>
                <c:pt idx="225">
                  <c:v>1.06</c:v>
                </c:pt>
                <c:pt idx="226">
                  <c:v>1.07</c:v>
                </c:pt>
                <c:pt idx="227">
                  <c:v>1.08</c:v>
                </c:pt>
                <c:pt idx="228">
                  <c:v>1.09</c:v>
                </c:pt>
                <c:pt idx="229">
                  <c:v>1.1</c:v>
                </c:pt>
                <c:pt idx="230">
                  <c:v>1.11</c:v>
                </c:pt>
                <c:pt idx="231">
                  <c:v>1.12</c:v>
                </c:pt>
                <c:pt idx="232">
                  <c:v>1.13</c:v>
                </c:pt>
                <c:pt idx="233">
                  <c:v>1.14</c:v>
                </c:pt>
                <c:pt idx="234">
                  <c:v>1.15</c:v>
                </c:pt>
                <c:pt idx="235">
                  <c:v>1.16</c:v>
                </c:pt>
                <c:pt idx="236">
                  <c:v>1.17</c:v>
                </c:pt>
                <c:pt idx="237">
                  <c:v>1.18</c:v>
                </c:pt>
                <c:pt idx="238">
                  <c:v>1.19</c:v>
                </c:pt>
                <c:pt idx="239">
                  <c:v>1.2</c:v>
                </c:pt>
                <c:pt idx="240">
                  <c:v>1.21</c:v>
                </c:pt>
                <c:pt idx="241">
                  <c:v>1.22</c:v>
                </c:pt>
                <c:pt idx="242">
                  <c:v>1.23</c:v>
                </c:pt>
                <c:pt idx="243">
                  <c:v>1.24</c:v>
                </c:pt>
                <c:pt idx="244">
                  <c:v>1.25</c:v>
                </c:pt>
                <c:pt idx="245">
                  <c:v>1.26</c:v>
                </c:pt>
                <c:pt idx="246">
                  <c:v>1.27</c:v>
                </c:pt>
                <c:pt idx="247">
                  <c:v>1.28</c:v>
                </c:pt>
                <c:pt idx="248">
                  <c:v>1.29</c:v>
                </c:pt>
                <c:pt idx="249">
                  <c:v>1.3</c:v>
                </c:pt>
                <c:pt idx="250">
                  <c:v>1.31</c:v>
                </c:pt>
                <c:pt idx="251">
                  <c:v>1.32</c:v>
                </c:pt>
                <c:pt idx="252">
                  <c:v>1.33</c:v>
                </c:pt>
                <c:pt idx="253">
                  <c:v>1.34</c:v>
                </c:pt>
                <c:pt idx="254">
                  <c:v>1.35</c:v>
                </c:pt>
                <c:pt idx="255">
                  <c:v>1.36</c:v>
                </c:pt>
                <c:pt idx="256">
                  <c:v>1.37</c:v>
                </c:pt>
                <c:pt idx="257">
                  <c:v>1.38</c:v>
                </c:pt>
                <c:pt idx="258">
                  <c:v>1.39</c:v>
                </c:pt>
                <c:pt idx="259">
                  <c:v>1.4</c:v>
                </c:pt>
                <c:pt idx="260">
                  <c:v>1.41</c:v>
                </c:pt>
                <c:pt idx="261">
                  <c:v>1.42</c:v>
                </c:pt>
                <c:pt idx="262">
                  <c:v>1.43</c:v>
                </c:pt>
                <c:pt idx="263">
                  <c:v>1.44</c:v>
                </c:pt>
                <c:pt idx="264">
                  <c:v>1.45</c:v>
                </c:pt>
                <c:pt idx="265">
                  <c:v>1.46</c:v>
                </c:pt>
                <c:pt idx="266">
                  <c:v>1.47</c:v>
                </c:pt>
                <c:pt idx="267">
                  <c:v>1.48</c:v>
                </c:pt>
                <c:pt idx="268">
                  <c:v>1.49</c:v>
                </c:pt>
                <c:pt idx="269">
                  <c:v>1.5</c:v>
                </c:pt>
                <c:pt idx="270">
                  <c:v>1.51</c:v>
                </c:pt>
                <c:pt idx="271">
                  <c:v>1.52</c:v>
                </c:pt>
                <c:pt idx="272">
                  <c:v>1.53</c:v>
                </c:pt>
                <c:pt idx="273">
                  <c:v>1.54</c:v>
                </c:pt>
                <c:pt idx="274">
                  <c:v>1.55</c:v>
                </c:pt>
                <c:pt idx="275">
                  <c:v>1.56</c:v>
                </c:pt>
                <c:pt idx="276">
                  <c:v>1.57</c:v>
                </c:pt>
                <c:pt idx="277">
                  <c:v>1.58</c:v>
                </c:pt>
                <c:pt idx="278">
                  <c:v>1.59</c:v>
                </c:pt>
                <c:pt idx="279">
                  <c:v>1.6</c:v>
                </c:pt>
                <c:pt idx="280">
                  <c:v>1.61</c:v>
                </c:pt>
                <c:pt idx="281">
                  <c:v>1.62</c:v>
                </c:pt>
                <c:pt idx="282">
                  <c:v>1.63</c:v>
                </c:pt>
                <c:pt idx="283">
                  <c:v>1.64</c:v>
                </c:pt>
                <c:pt idx="284">
                  <c:v>1.65</c:v>
                </c:pt>
                <c:pt idx="285">
                  <c:v>1.66</c:v>
                </c:pt>
                <c:pt idx="286">
                  <c:v>1.67</c:v>
                </c:pt>
                <c:pt idx="287">
                  <c:v>1.68</c:v>
                </c:pt>
                <c:pt idx="288">
                  <c:v>1.69</c:v>
                </c:pt>
                <c:pt idx="289">
                  <c:v>1.7</c:v>
                </c:pt>
                <c:pt idx="290">
                  <c:v>1.71</c:v>
                </c:pt>
                <c:pt idx="291">
                  <c:v>1.72</c:v>
                </c:pt>
                <c:pt idx="292">
                  <c:v>1.73</c:v>
                </c:pt>
                <c:pt idx="293">
                  <c:v>1.74</c:v>
                </c:pt>
                <c:pt idx="294">
                  <c:v>1.75</c:v>
                </c:pt>
                <c:pt idx="295">
                  <c:v>1.76</c:v>
                </c:pt>
                <c:pt idx="296">
                  <c:v>1.77</c:v>
                </c:pt>
                <c:pt idx="297">
                  <c:v>1.78</c:v>
                </c:pt>
                <c:pt idx="298">
                  <c:v>1.79</c:v>
                </c:pt>
                <c:pt idx="299">
                  <c:v>1.8</c:v>
                </c:pt>
                <c:pt idx="300">
                  <c:v>1.81</c:v>
                </c:pt>
                <c:pt idx="301">
                  <c:v>1.82</c:v>
                </c:pt>
                <c:pt idx="302">
                  <c:v>1.83</c:v>
                </c:pt>
                <c:pt idx="303">
                  <c:v>1.84</c:v>
                </c:pt>
                <c:pt idx="304">
                  <c:v>1.85</c:v>
                </c:pt>
                <c:pt idx="305">
                  <c:v>1.86</c:v>
                </c:pt>
                <c:pt idx="306">
                  <c:v>1.87</c:v>
                </c:pt>
                <c:pt idx="307">
                  <c:v>1.88</c:v>
                </c:pt>
                <c:pt idx="308">
                  <c:v>1.89</c:v>
                </c:pt>
                <c:pt idx="309">
                  <c:v>1.9</c:v>
                </c:pt>
                <c:pt idx="310">
                  <c:v>1.91</c:v>
                </c:pt>
                <c:pt idx="311">
                  <c:v>1.92</c:v>
                </c:pt>
                <c:pt idx="312">
                  <c:v>1.93</c:v>
                </c:pt>
                <c:pt idx="313">
                  <c:v>1.94</c:v>
                </c:pt>
                <c:pt idx="314">
                  <c:v>1.95</c:v>
                </c:pt>
                <c:pt idx="315">
                  <c:v>1.96</c:v>
                </c:pt>
                <c:pt idx="316">
                  <c:v>1.97</c:v>
                </c:pt>
                <c:pt idx="317">
                  <c:v>1.98</c:v>
                </c:pt>
                <c:pt idx="318">
                  <c:v>1.99</c:v>
                </c:pt>
                <c:pt idx="319">
                  <c:v>2.0</c:v>
                </c:pt>
                <c:pt idx="320">
                  <c:v>2.01</c:v>
                </c:pt>
                <c:pt idx="321">
                  <c:v>2.02</c:v>
                </c:pt>
                <c:pt idx="322">
                  <c:v>2.03</c:v>
                </c:pt>
                <c:pt idx="323">
                  <c:v>2.04</c:v>
                </c:pt>
                <c:pt idx="324">
                  <c:v>2.05</c:v>
                </c:pt>
                <c:pt idx="325">
                  <c:v>2.06</c:v>
                </c:pt>
                <c:pt idx="326">
                  <c:v>2.07</c:v>
                </c:pt>
                <c:pt idx="327">
                  <c:v>2.08</c:v>
                </c:pt>
                <c:pt idx="328">
                  <c:v>2.09</c:v>
                </c:pt>
                <c:pt idx="329">
                  <c:v>2.1</c:v>
                </c:pt>
                <c:pt idx="330">
                  <c:v>2.11</c:v>
                </c:pt>
                <c:pt idx="331">
                  <c:v>2.12</c:v>
                </c:pt>
                <c:pt idx="332">
                  <c:v>2.13</c:v>
                </c:pt>
                <c:pt idx="333">
                  <c:v>2.14</c:v>
                </c:pt>
                <c:pt idx="334">
                  <c:v>2.15</c:v>
                </c:pt>
                <c:pt idx="335">
                  <c:v>2.16</c:v>
                </c:pt>
                <c:pt idx="336">
                  <c:v>2.17</c:v>
                </c:pt>
                <c:pt idx="337">
                  <c:v>2.18</c:v>
                </c:pt>
                <c:pt idx="338">
                  <c:v>2.19</c:v>
                </c:pt>
                <c:pt idx="339">
                  <c:v>2.2</c:v>
                </c:pt>
                <c:pt idx="340">
                  <c:v>2.21</c:v>
                </c:pt>
                <c:pt idx="341">
                  <c:v>2.22</c:v>
                </c:pt>
                <c:pt idx="342">
                  <c:v>2.23</c:v>
                </c:pt>
                <c:pt idx="343">
                  <c:v>2.24</c:v>
                </c:pt>
                <c:pt idx="344">
                  <c:v>2.25</c:v>
                </c:pt>
                <c:pt idx="345">
                  <c:v>2.26</c:v>
                </c:pt>
                <c:pt idx="346">
                  <c:v>2.27</c:v>
                </c:pt>
                <c:pt idx="347">
                  <c:v>2.28</c:v>
                </c:pt>
                <c:pt idx="348">
                  <c:v>2.29</c:v>
                </c:pt>
                <c:pt idx="349">
                  <c:v>2.3</c:v>
                </c:pt>
                <c:pt idx="350">
                  <c:v>2.31</c:v>
                </c:pt>
                <c:pt idx="351">
                  <c:v>2.32</c:v>
                </c:pt>
                <c:pt idx="352">
                  <c:v>2.33</c:v>
                </c:pt>
                <c:pt idx="353">
                  <c:v>2.34</c:v>
                </c:pt>
                <c:pt idx="354">
                  <c:v>2.35</c:v>
                </c:pt>
                <c:pt idx="355">
                  <c:v>2.36</c:v>
                </c:pt>
                <c:pt idx="356">
                  <c:v>2.37</c:v>
                </c:pt>
                <c:pt idx="357">
                  <c:v>2.38</c:v>
                </c:pt>
                <c:pt idx="358">
                  <c:v>2.39</c:v>
                </c:pt>
                <c:pt idx="359">
                  <c:v>2.4</c:v>
                </c:pt>
                <c:pt idx="360">
                  <c:v>2.41</c:v>
                </c:pt>
                <c:pt idx="361">
                  <c:v>2.42</c:v>
                </c:pt>
                <c:pt idx="362">
                  <c:v>2.43</c:v>
                </c:pt>
                <c:pt idx="363">
                  <c:v>2.44</c:v>
                </c:pt>
                <c:pt idx="364">
                  <c:v>2.45</c:v>
                </c:pt>
                <c:pt idx="365">
                  <c:v>2.46</c:v>
                </c:pt>
                <c:pt idx="366">
                  <c:v>2.47</c:v>
                </c:pt>
                <c:pt idx="367">
                  <c:v>2.48</c:v>
                </c:pt>
                <c:pt idx="368">
                  <c:v>2.49</c:v>
                </c:pt>
                <c:pt idx="369">
                  <c:v>2.5</c:v>
                </c:pt>
                <c:pt idx="370">
                  <c:v>2.49</c:v>
                </c:pt>
                <c:pt idx="371">
                  <c:v>2.48</c:v>
                </c:pt>
                <c:pt idx="372">
                  <c:v>2.47</c:v>
                </c:pt>
                <c:pt idx="373">
                  <c:v>2.46</c:v>
                </c:pt>
                <c:pt idx="374">
                  <c:v>2.45</c:v>
                </c:pt>
                <c:pt idx="375">
                  <c:v>2.44</c:v>
                </c:pt>
                <c:pt idx="376">
                  <c:v>2.43</c:v>
                </c:pt>
                <c:pt idx="377">
                  <c:v>2.42</c:v>
                </c:pt>
                <c:pt idx="378">
                  <c:v>2.41</c:v>
                </c:pt>
                <c:pt idx="379">
                  <c:v>2.4</c:v>
                </c:pt>
                <c:pt idx="380">
                  <c:v>2.39</c:v>
                </c:pt>
                <c:pt idx="381">
                  <c:v>2.38</c:v>
                </c:pt>
                <c:pt idx="382">
                  <c:v>2.37</c:v>
                </c:pt>
                <c:pt idx="383">
                  <c:v>2.36</c:v>
                </c:pt>
                <c:pt idx="384">
                  <c:v>2.35</c:v>
                </c:pt>
                <c:pt idx="385">
                  <c:v>2.34</c:v>
                </c:pt>
                <c:pt idx="386">
                  <c:v>2.33</c:v>
                </c:pt>
                <c:pt idx="387">
                  <c:v>2.32</c:v>
                </c:pt>
                <c:pt idx="388">
                  <c:v>2.31</c:v>
                </c:pt>
                <c:pt idx="389">
                  <c:v>2.3</c:v>
                </c:pt>
                <c:pt idx="390">
                  <c:v>2.29</c:v>
                </c:pt>
                <c:pt idx="391">
                  <c:v>2.28</c:v>
                </c:pt>
                <c:pt idx="392">
                  <c:v>2.27</c:v>
                </c:pt>
                <c:pt idx="393">
                  <c:v>2.26</c:v>
                </c:pt>
                <c:pt idx="394">
                  <c:v>2.25</c:v>
                </c:pt>
                <c:pt idx="395">
                  <c:v>2.24</c:v>
                </c:pt>
                <c:pt idx="396">
                  <c:v>2.23</c:v>
                </c:pt>
                <c:pt idx="397">
                  <c:v>2.22</c:v>
                </c:pt>
                <c:pt idx="398">
                  <c:v>2.21</c:v>
                </c:pt>
                <c:pt idx="399">
                  <c:v>2.2</c:v>
                </c:pt>
                <c:pt idx="400">
                  <c:v>2.19</c:v>
                </c:pt>
                <c:pt idx="401">
                  <c:v>2.18</c:v>
                </c:pt>
                <c:pt idx="402">
                  <c:v>2.17</c:v>
                </c:pt>
                <c:pt idx="403">
                  <c:v>2.16</c:v>
                </c:pt>
                <c:pt idx="404">
                  <c:v>2.15</c:v>
                </c:pt>
                <c:pt idx="405">
                  <c:v>2.14</c:v>
                </c:pt>
                <c:pt idx="406">
                  <c:v>2.13</c:v>
                </c:pt>
                <c:pt idx="407">
                  <c:v>2.12</c:v>
                </c:pt>
                <c:pt idx="408">
                  <c:v>2.11</c:v>
                </c:pt>
                <c:pt idx="409">
                  <c:v>2.1</c:v>
                </c:pt>
                <c:pt idx="410">
                  <c:v>2.09</c:v>
                </c:pt>
                <c:pt idx="411">
                  <c:v>2.08</c:v>
                </c:pt>
                <c:pt idx="412">
                  <c:v>2.07</c:v>
                </c:pt>
                <c:pt idx="413">
                  <c:v>2.06</c:v>
                </c:pt>
                <c:pt idx="414">
                  <c:v>2.05</c:v>
                </c:pt>
                <c:pt idx="415">
                  <c:v>2.04</c:v>
                </c:pt>
                <c:pt idx="416">
                  <c:v>2.03</c:v>
                </c:pt>
                <c:pt idx="417">
                  <c:v>2.02</c:v>
                </c:pt>
                <c:pt idx="418">
                  <c:v>2.01</c:v>
                </c:pt>
                <c:pt idx="419">
                  <c:v>2.0</c:v>
                </c:pt>
                <c:pt idx="420">
                  <c:v>1.99</c:v>
                </c:pt>
                <c:pt idx="421">
                  <c:v>1.98</c:v>
                </c:pt>
                <c:pt idx="422">
                  <c:v>1.97</c:v>
                </c:pt>
                <c:pt idx="423">
                  <c:v>1.96</c:v>
                </c:pt>
                <c:pt idx="424">
                  <c:v>1.95</c:v>
                </c:pt>
                <c:pt idx="425">
                  <c:v>1.94</c:v>
                </c:pt>
                <c:pt idx="426">
                  <c:v>1.93</c:v>
                </c:pt>
                <c:pt idx="427">
                  <c:v>1.92</c:v>
                </c:pt>
                <c:pt idx="428">
                  <c:v>1.91</c:v>
                </c:pt>
                <c:pt idx="429">
                  <c:v>1.9</c:v>
                </c:pt>
                <c:pt idx="430">
                  <c:v>1.89</c:v>
                </c:pt>
                <c:pt idx="431">
                  <c:v>1.88</c:v>
                </c:pt>
                <c:pt idx="432">
                  <c:v>1.87</c:v>
                </c:pt>
                <c:pt idx="433">
                  <c:v>1.86</c:v>
                </c:pt>
                <c:pt idx="434">
                  <c:v>1.85</c:v>
                </c:pt>
                <c:pt idx="435">
                  <c:v>1.84</c:v>
                </c:pt>
                <c:pt idx="436">
                  <c:v>1.83</c:v>
                </c:pt>
                <c:pt idx="437">
                  <c:v>1.82</c:v>
                </c:pt>
                <c:pt idx="438">
                  <c:v>1.81</c:v>
                </c:pt>
                <c:pt idx="439">
                  <c:v>1.8</c:v>
                </c:pt>
                <c:pt idx="440">
                  <c:v>1.79</c:v>
                </c:pt>
                <c:pt idx="441">
                  <c:v>1.78</c:v>
                </c:pt>
                <c:pt idx="442">
                  <c:v>1.77</c:v>
                </c:pt>
                <c:pt idx="443">
                  <c:v>1.76</c:v>
                </c:pt>
                <c:pt idx="444">
                  <c:v>1.75</c:v>
                </c:pt>
                <c:pt idx="445">
                  <c:v>1.74</c:v>
                </c:pt>
                <c:pt idx="446">
                  <c:v>1.73</c:v>
                </c:pt>
                <c:pt idx="447">
                  <c:v>1.72</c:v>
                </c:pt>
                <c:pt idx="448">
                  <c:v>1.71</c:v>
                </c:pt>
                <c:pt idx="449">
                  <c:v>1.7</c:v>
                </c:pt>
                <c:pt idx="450">
                  <c:v>1.69</c:v>
                </c:pt>
                <c:pt idx="451">
                  <c:v>1.68</c:v>
                </c:pt>
                <c:pt idx="452">
                  <c:v>1.67</c:v>
                </c:pt>
                <c:pt idx="453">
                  <c:v>1.66</c:v>
                </c:pt>
                <c:pt idx="454">
                  <c:v>1.65</c:v>
                </c:pt>
                <c:pt idx="455">
                  <c:v>1.64</c:v>
                </c:pt>
                <c:pt idx="456">
                  <c:v>1.63</c:v>
                </c:pt>
                <c:pt idx="457">
                  <c:v>1.62</c:v>
                </c:pt>
                <c:pt idx="458">
                  <c:v>1.61</c:v>
                </c:pt>
                <c:pt idx="459">
                  <c:v>1.6</c:v>
                </c:pt>
                <c:pt idx="460">
                  <c:v>1.59</c:v>
                </c:pt>
                <c:pt idx="461">
                  <c:v>1.58</c:v>
                </c:pt>
                <c:pt idx="462">
                  <c:v>1.57</c:v>
                </c:pt>
                <c:pt idx="463">
                  <c:v>1.56</c:v>
                </c:pt>
                <c:pt idx="464">
                  <c:v>1.55</c:v>
                </c:pt>
                <c:pt idx="465">
                  <c:v>1.54</c:v>
                </c:pt>
                <c:pt idx="466">
                  <c:v>1.53</c:v>
                </c:pt>
                <c:pt idx="467">
                  <c:v>1.52</c:v>
                </c:pt>
                <c:pt idx="468">
                  <c:v>1.51</c:v>
                </c:pt>
                <c:pt idx="469">
                  <c:v>1.5</c:v>
                </c:pt>
                <c:pt idx="470">
                  <c:v>1.49</c:v>
                </c:pt>
                <c:pt idx="471">
                  <c:v>1.48</c:v>
                </c:pt>
                <c:pt idx="472">
                  <c:v>1.47</c:v>
                </c:pt>
                <c:pt idx="473">
                  <c:v>1.46</c:v>
                </c:pt>
                <c:pt idx="474">
                  <c:v>1.45</c:v>
                </c:pt>
                <c:pt idx="475">
                  <c:v>1.44</c:v>
                </c:pt>
                <c:pt idx="476">
                  <c:v>1.43</c:v>
                </c:pt>
                <c:pt idx="477">
                  <c:v>1.42</c:v>
                </c:pt>
                <c:pt idx="478">
                  <c:v>1.41</c:v>
                </c:pt>
                <c:pt idx="479">
                  <c:v>1.4</c:v>
                </c:pt>
                <c:pt idx="480">
                  <c:v>1.39</c:v>
                </c:pt>
                <c:pt idx="481">
                  <c:v>1.38</c:v>
                </c:pt>
                <c:pt idx="482">
                  <c:v>1.37</c:v>
                </c:pt>
                <c:pt idx="483">
                  <c:v>1.36</c:v>
                </c:pt>
                <c:pt idx="484">
                  <c:v>1.35</c:v>
                </c:pt>
                <c:pt idx="485">
                  <c:v>1.34</c:v>
                </c:pt>
                <c:pt idx="486">
                  <c:v>1.33</c:v>
                </c:pt>
                <c:pt idx="487">
                  <c:v>1.32</c:v>
                </c:pt>
                <c:pt idx="488">
                  <c:v>1.31</c:v>
                </c:pt>
                <c:pt idx="489">
                  <c:v>1.3</c:v>
                </c:pt>
                <c:pt idx="490">
                  <c:v>1.29</c:v>
                </c:pt>
                <c:pt idx="491">
                  <c:v>1.28</c:v>
                </c:pt>
                <c:pt idx="492">
                  <c:v>1.27</c:v>
                </c:pt>
                <c:pt idx="493">
                  <c:v>1.26</c:v>
                </c:pt>
                <c:pt idx="494">
                  <c:v>1.25</c:v>
                </c:pt>
                <c:pt idx="495">
                  <c:v>1.24</c:v>
                </c:pt>
                <c:pt idx="496">
                  <c:v>1.23</c:v>
                </c:pt>
                <c:pt idx="497">
                  <c:v>1.22</c:v>
                </c:pt>
                <c:pt idx="498">
                  <c:v>1.21</c:v>
                </c:pt>
                <c:pt idx="499">
                  <c:v>1.2</c:v>
                </c:pt>
                <c:pt idx="500">
                  <c:v>1.19</c:v>
                </c:pt>
                <c:pt idx="501">
                  <c:v>1.18</c:v>
                </c:pt>
                <c:pt idx="502">
                  <c:v>1.17</c:v>
                </c:pt>
                <c:pt idx="503">
                  <c:v>1.16</c:v>
                </c:pt>
                <c:pt idx="504">
                  <c:v>1.15</c:v>
                </c:pt>
                <c:pt idx="505">
                  <c:v>1.14</c:v>
                </c:pt>
                <c:pt idx="506">
                  <c:v>1.13</c:v>
                </c:pt>
                <c:pt idx="507">
                  <c:v>1.12</c:v>
                </c:pt>
                <c:pt idx="508">
                  <c:v>1.11</c:v>
                </c:pt>
                <c:pt idx="509">
                  <c:v>1.1</c:v>
                </c:pt>
                <c:pt idx="510">
                  <c:v>1.09</c:v>
                </c:pt>
                <c:pt idx="511">
                  <c:v>1.08</c:v>
                </c:pt>
                <c:pt idx="512">
                  <c:v>1.07</c:v>
                </c:pt>
                <c:pt idx="513">
                  <c:v>1.06</c:v>
                </c:pt>
                <c:pt idx="514">
                  <c:v>1.05</c:v>
                </c:pt>
                <c:pt idx="515">
                  <c:v>1.04</c:v>
                </c:pt>
                <c:pt idx="516">
                  <c:v>1.03</c:v>
                </c:pt>
                <c:pt idx="517">
                  <c:v>1.02</c:v>
                </c:pt>
                <c:pt idx="518">
                  <c:v>1.01</c:v>
                </c:pt>
                <c:pt idx="519">
                  <c:v>1.0</c:v>
                </c:pt>
                <c:pt idx="520">
                  <c:v>0.99</c:v>
                </c:pt>
                <c:pt idx="521">
                  <c:v>0.98</c:v>
                </c:pt>
                <c:pt idx="522">
                  <c:v>0.97</c:v>
                </c:pt>
                <c:pt idx="523">
                  <c:v>0.96</c:v>
                </c:pt>
                <c:pt idx="524">
                  <c:v>0.95</c:v>
                </c:pt>
                <c:pt idx="525">
                  <c:v>0.94</c:v>
                </c:pt>
                <c:pt idx="526">
                  <c:v>0.93</c:v>
                </c:pt>
                <c:pt idx="527">
                  <c:v>0.92</c:v>
                </c:pt>
                <c:pt idx="528">
                  <c:v>0.91</c:v>
                </c:pt>
                <c:pt idx="529">
                  <c:v>0.9</c:v>
                </c:pt>
                <c:pt idx="530">
                  <c:v>0.89</c:v>
                </c:pt>
                <c:pt idx="531">
                  <c:v>0.88</c:v>
                </c:pt>
                <c:pt idx="532">
                  <c:v>0.87</c:v>
                </c:pt>
                <c:pt idx="533">
                  <c:v>0.86</c:v>
                </c:pt>
                <c:pt idx="534">
                  <c:v>0.85</c:v>
                </c:pt>
                <c:pt idx="535">
                  <c:v>0.84</c:v>
                </c:pt>
                <c:pt idx="536">
                  <c:v>0.83</c:v>
                </c:pt>
                <c:pt idx="537">
                  <c:v>0.82</c:v>
                </c:pt>
                <c:pt idx="538">
                  <c:v>0.81</c:v>
                </c:pt>
                <c:pt idx="539">
                  <c:v>0.8</c:v>
                </c:pt>
                <c:pt idx="540">
                  <c:v>0.79</c:v>
                </c:pt>
                <c:pt idx="541">
                  <c:v>0.78</c:v>
                </c:pt>
                <c:pt idx="542">
                  <c:v>0.77</c:v>
                </c:pt>
                <c:pt idx="543">
                  <c:v>0.76</c:v>
                </c:pt>
                <c:pt idx="544">
                  <c:v>0.75</c:v>
                </c:pt>
                <c:pt idx="545">
                  <c:v>0.74</c:v>
                </c:pt>
                <c:pt idx="546">
                  <c:v>0.73</c:v>
                </c:pt>
                <c:pt idx="547">
                  <c:v>0.72</c:v>
                </c:pt>
                <c:pt idx="548">
                  <c:v>0.71</c:v>
                </c:pt>
                <c:pt idx="549">
                  <c:v>0.7</c:v>
                </c:pt>
                <c:pt idx="550">
                  <c:v>0.69</c:v>
                </c:pt>
                <c:pt idx="551">
                  <c:v>0.68</c:v>
                </c:pt>
                <c:pt idx="552">
                  <c:v>0.67</c:v>
                </c:pt>
                <c:pt idx="553">
                  <c:v>0.66</c:v>
                </c:pt>
                <c:pt idx="554">
                  <c:v>0.65</c:v>
                </c:pt>
                <c:pt idx="555">
                  <c:v>0.64</c:v>
                </c:pt>
                <c:pt idx="556">
                  <c:v>0.63</c:v>
                </c:pt>
                <c:pt idx="557">
                  <c:v>0.62</c:v>
                </c:pt>
                <c:pt idx="558">
                  <c:v>0.61</c:v>
                </c:pt>
                <c:pt idx="559">
                  <c:v>0.6</c:v>
                </c:pt>
                <c:pt idx="560">
                  <c:v>0.59</c:v>
                </c:pt>
                <c:pt idx="561">
                  <c:v>0.58</c:v>
                </c:pt>
                <c:pt idx="562">
                  <c:v>0.57</c:v>
                </c:pt>
                <c:pt idx="563">
                  <c:v>0.56</c:v>
                </c:pt>
                <c:pt idx="564">
                  <c:v>0.55</c:v>
                </c:pt>
                <c:pt idx="565">
                  <c:v>0.54</c:v>
                </c:pt>
                <c:pt idx="566">
                  <c:v>0.53</c:v>
                </c:pt>
                <c:pt idx="567">
                  <c:v>0.52</c:v>
                </c:pt>
                <c:pt idx="568">
                  <c:v>0.51</c:v>
                </c:pt>
                <c:pt idx="569">
                  <c:v>0.5</c:v>
                </c:pt>
                <c:pt idx="570">
                  <c:v>0.49</c:v>
                </c:pt>
                <c:pt idx="571">
                  <c:v>0.48</c:v>
                </c:pt>
                <c:pt idx="572">
                  <c:v>0.47</c:v>
                </c:pt>
                <c:pt idx="573">
                  <c:v>0.46</c:v>
                </c:pt>
                <c:pt idx="574">
                  <c:v>0.45</c:v>
                </c:pt>
                <c:pt idx="575">
                  <c:v>0.44</c:v>
                </c:pt>
                <c:pt idx="576">
                  <c:v>0.43</c:v>
                </c:pt>
                <c:pt idx="577">
                  <c:v>0.42</c:v>
                </c:pt>
                <c:pt idx="578">
                  <c:v>0.41</c:v>
                </c:pt>
                <c:pt idx="579">
                  <c:v>0.4</c:v>
                </c:pt>
                <c:pt idx="580">
                  <c:v>0.39</c:v>
                </c:pt>
                <c:pt idx="581">
                  <c:v>0.38</c:v>
                </c:pt>
                <c:pt idx="582">
                  <c:v>0.37</c:v>
                </c:pt>
                <c:pt idx="583">
                  <c:v>0.36</c:v>
                </c:pt>
                <c:pt idx="584">
                  <c:v>0.35</c:v>
                </c:pt>
                <c:pt idx="585">
                  <c:v>0.34</c:v>
                </c:pt>
                <c:pt idx="586">
                  <c:v>0.33</c:v>
                </c:pt>
                <c:pt idx="587">
                  <c:v>0.32</c:v>
                </c:pt>
                <c:pt idx="588">
                  <c:v>0.31</c:v>
                </c:pt>
                <c:pt idx="589">
                  <c:v>0.3</c:v>
                </c:pt>
                <c:pt idx="590">
                  <c:v>0.29</c:v>
                </c:pt>
                <c:pt idx="591">
                  <c:v>0.28</c:v>
                </c:pt>
                <c:pt idx="592">
                  <c:v>0.27</c:v>
                </c:pt>
                <c:pt idx="593">
                  <c:v>0.26</c:v>
                </c:pt>
                <c:pt idx="594">
                  <c:v>0.25</c:v>
                </c:pt>
                <c:pt idx="595">
                  <c:v>0.24</c:v>
                </c:pt>
                <c:pt idx="596">
                  <c:v>0.23</c:v>
                </c:pt>
                <c:pt idx="597">
                  <c:v>0.22</c:v>
                </c:pt>
                <c:pt idx="598">
                  <c:v>0.21</c:v>
                </c:pt>
                <c:pt idx="599">
                  <c:v>0.2</c:v>
                </c:pt>
                <c:pt idx="600">
                  <c:v>0.19</c:v>
                </c:pt>
                <c:pt idx="601">
                  <c:v>0.18</c:v>
                </c:pt>
                <c:pt idx="602">
                  <c:v>0.17</c:v>
                </c:pt>
                <c:pt idx="603">
                  <c:v>0.16</c:v>
                </c:pt>
                <c:pt idx="604">
                  <c:v>0.15</c:v>
                </c:pt>
                <c:pt idx="605">
                  <c:v>0.14</c:v>
                </c:pt>
                <c:pt idx="606">
                  <c:v>0.13</c:v>
                </c:pt>
                <c:pt idx="607">
                  <c:v>0.12</c:v>
                </c:pt>
                <c:pt idx="608">
                  <c:v>0.11</c:v>
                </c:pt>
                <c:pt idx="609">
                  <c:v>0.1</c:v>
                </c:pt>
                <c:pt idx="610">
                  <c:v>0.09</c:v>
                </c:pt>
                <c:pt idx="611">
                  <c:v>0.08</c:v>
                </c:pt>
                <c:pt idx="612">
                  <c:v>0.07</c:v>
                </c:pt>
                <c:pt idx="613">
                  <c:v>0.06</c:v>
                </c:pt>
                <c:pt idx="614">
                  <c:v>0.05</c:v>
                </c:pt>
                <c:pt idx="615">
                  <c:v>0.04</c:v>
                </c:pt>
                <c:pt idx="616">
                  <c:v>0.03</c:v>
                </c:pt>
                <c:pt idx="617">
                  <c:v>0.02</c:v>
                </c:pt>
                <c:pt idx="618">
                  <c:v>0.01</c:v>
                </c:pt>
                <c:pt idx="619">
                  <c:v>0.0</c:v>
                </c:pt>
                <c:pt idx="620">
                  <c:v>-0.01</c:v>
                </c:pt>
                <c:pt idx="621">
                  <c:v>-0.02</c:v>
                </c:pt>
                <c:pt idx="622">
                  <c:v>-0.03</c:v>
                </c:pt>
                <c:pt idx="623">
                  <c:v>-0.04</c:v>
                </c:pt>
                <c:pt idx="624">
                  <c:v>-0.05</c:v>
                </c:pt>
                <c:pt idx="625">
                  <c:v>-0.06</c:v>
                </c:pt>
                <c:pt idx="626">
                  <c:v>-0.07</c:v>
                </c:pt>
                <c:pt idx="627">
                  <c:v>-0.08</c:v>
                </c:pt>
                <c:pt idx="628">
                  <c:v>-0.09</c:v>
                </c:pt>
                <c:pt idx="629">
                  <c:v>-0.1</c:v>
                </c:pt>
                <c:pt idx="630">
                  <c:v>-0.11</c:v>
                </c:pt>
                <c:pt idx="631">
                  <c:v>-0.12</c:v>
                </c:pt>
                <c:pt idx="632">
                  <c:v>-0.13</c:v>
                </c:pt>
                <c:pt idx="633">
                  <c:v>-0.14</c:v>
                </c:pt>
                <c:pt idx="634">
                  <c:v>-0.15</c:v>
                </c:pt>
                <c:pt idx="635">
                  <c:v>-0.16</c:v>
                </c:pt>
                <c:pt idx="636">
                  <c:v>-0.17</c:v>
                </c:pt>
                <c:pt idx="637">
                  <c:v>-0.18</c:v>
                </c:pt>
                <c:pt idx="638">
                  <c:v>-0.19</c:v>
                </c:pt>
                <c:pt idx="639">
                  <c:v>-0.2</c:v>
                </c:pt>
                <c:pt idx="640">
                  <c:v>-0.21</c:v>
                </c:pt>
                <c:pt idx="641">
                  <c:v>-0.22</c:v>
                </c:pt>
                <c:pt idx="642">
                  <c:v>-0.23</c:v>
                </c:pt>
                <c:pt idx="643">
                  <c:v>-0.24</c:v>
                </c:pt>
                <c:pt idx="644">
                  <c:v>-0.25</c:v>
                </c:pt>
                <c:pt idx="645">
                  <c:v>-0.26</c:v>
                </c:pt>
                <c:pt idx="646">
                  <c:v>-0.27</c:v>
                </c:pt>
                <c:pt idx="647">
                  <c:v>-0.28</c:v>
                </c:pt>
                <c:pt idx="648">
                  <c:v>-0.29</c:v>
                </c:pt>
                <c:pt idx="649">
                  <c:v>-0.3</c:v>
                </c:pt>
                <c:pt idx="650">
                  <c:v>-0.31</c:v>
                </c:pt>
                <c:pt idx="651">
                  <c:v>-0.32</c:v>
                </c:pt>
                <c:pt idx="652">
                  <c:v>-0.33</c:v>
                </c:pt>
                <c:pt idx="653">
                  <c:v>-0.34</c:v>
                </c:pt>
                <c:pt idx="654">
                  <c:v>-0.35</c:v>
                </c:pt>
                <c:pt idx="655">
                  <c:v>-0.36</c:v>
                </c:pt>
                <c:pt idx="656">
                  <c:v>-0.37</c:v>
                </c:pt>
                <c:pt idx="657">
                  <c:v>-0.38</c:v>
                </c:pt>
                <c:pt idx="658">
                  <c:v>-0.39</c:v>
                </c:pt>
                <c:pt idx="659">
                  <c:v>-0.4</c:v>
                </c:pt>
                <c:pt idx="660">
                  <c:v>-0.41</c:v>
                </c:pt>
                <c:pt idx="661">
                  <c:v>-0.42</c:v>
                </c:pt>
                <c:pt idx="662">
                  <c:v>-0.43</c:v>
                </c:pt>
                <c:pt idx="663">
                  <c:v>-0.44</c:v>
                </c:pt>
                <c:pt idx="664">
                  <c:v>-0.45</c:v>
                </c:pt>
                <c:pt idx="665">
                  <c:v>-0.46</c:v>
                </c:pt>
                <c:pt idx="666">
                  <c:v>-0.47</c:v>
                </c:pt>
                <c:pt idx="667">
                  <c:v>-0.48</c:v>
                </c:pt>
                <c:pt idx="668">
                  <c:v>-0.49</c:v>
                </c:pt>
                <c:pt idx="669">
                  <c:v>-0.5</c:v>
                </c:pt>
                <c:pt idx="670">
                  <c:v>-0.51</c:v>
                </c:pt>
                <c:pt idx="671">
                  <c:v>-0.52</c:v>
                </c:pt>
                <c:pt idx="672">
                  <c:v>-0.53</c:v>
                </c:pt>
                <c:pt idx="673">
                  <c:v>-0.54</c:v>
                </c:pt>
                <c:pt idx="674">
                  <c:v>-0.55</c:v>
                </c:pt>
                <c:pt idx="675">
                  <c:v>-0.56</c:v>
                </c:pt>
                <c:pt idx="676">
                  <c:v>-0.57</c:v>
                </c:pt>
                <c:pt idx="677">
                  <c:v>-0.58</c:v>
                </c:pt>
                <c:pt idx="678">
                  <c:v>-0.59</c:v>
                </c:pt>
                <c:pt idx="679">
                  <c:v>-0.6</c:v>
                </c:pt>
                <c:pt idx="680">
                  <c:v>-0.61</c:v>
                </c:pt>
                <c:pt idx="681">
                  <c:v>-0.62</c:v>
                </c:pt>
                <c:pt idx="682">
                  <c:v>-0.63</c:v>
                </c:pt>
                <c:pt idx="683">
                  <c:v>-0.64</c:v>
                </c:pt>
                <c:pt idx="684">
                  <c:v>-0.65</c:v>
                </c:pt>
                <c:pt idx="685">
                  <c:v>-0.66</c:v>
                </c:pt>
                <c:pt idx="686">
                  <c:v>-0.67</c:v>
                </c:pt>
                <c:pt idx="687">
                  <c:v>-0.68</c:v>
                </c:pt>
                <c:pt idx="688">
                  <c:v>-0.69</c:v>
                </c:pt>
                <c:pt idx="689">
                  <c:v>-0.7</c:v>
                </c:pt>
                <c:pt idx="690">
                  <c:v>-0.71</c:v>
                </c:pt>
                <c:pt idx="691">
                  <c:v>-0.72</c:v>
                </c:pt>
                <c:pt idx="692">
                  <c:v>-0.73</c:v>
                </c:pt>
                <c:pt idx="693">
                  <c:v>-0.74</c:v>
                </c:pt>
                <c:pt idx="694">
                  <c:v>-0.75</c:v>
                </c:pt>
                <c:pt idx="695">
                  <c:v>-0.76</c:v>
                </c:pt>
                <c:pt idx="696">
                  <c:v>-0.77</c:v>
                </c:pt>
                <c:pt idx="697">
                  <c:v>-0.78</c:v>
                </c:pt>
                <c:pt idx="698">
                  <c:v>-0.79</c:v>
                </c:pt>
                <c:pt idx="699">
                  <c:v>-0.8</c:v>
                </c:pt>
                <c:pt idx="700">
                  <c:v>-0.81</c:v>
                </c:pt>
                <c:pt idx="701">
                  <c:v>-0.82</c:v>
                </c:pt>
                <c:pt idx="702">
                  <c:v>-0.83</c:v>
                </c:pt>
                <c:pt idx="703">
                  <c:v>-0.84</c:v>
                </c:pt>
                <c:pt idx="704">
                  <c:v>-0.85</c:v>
                </c:pt>
                <c:pt idx="705">
                  <c:v>-0.86</c:v>
                </c:pt>
                <c:pt idx="706">
                  <c:v>-0.87</c:v>
                </c:pt>
                <c:pt idx="707">
                  <c:v>-0.88</c:v>
                </c:pt>
                <c:pt idx="708">
                  <c:v>-0.89</c:v>
                </c:pt>
                <c:pt idx="709">
                  <c:v>-0.9</c:v>
                </c:pt>
                <c:pt idx="710">
                  <c:v>-0.91</c:v>
                </c:pt>
                <c:pt idx="711">
                  <c:v>-0.92</c:v>
                </c:pt>
                <c:pt idx="712">
                  <c:v>-0.93</c:v>
                </c:pt>
                <c:pt idx="713">
                  <c:v>-0.94</c:v>
                </c:pt>
                <c:pt idx="714">
                  <c:v>-0.95</c:v>
                </c:pt>
                <c:pt idx="715">
                  <c:v>-0.96</c:v>
                </c:pt>
                <c:pt idx="716">
                  <c:v>-0.97</c:v>
                </c:pt>
                <c:pt idx="717">
                  <c:v>-0.98</c:v>
                </c:pt>
                <c:pt idx="718">
                  <c:v>-0.99</c:v>
                </c:pt>
                <c:pt idx="719">
                  <c:v>-1.0</c:v>
                </c:pt>
                <c:pt idx="720">
                  <c:v>-1.01</c:v>
                </c:pt>
                <c:pt idx="721">
                  <c:v>-1.02</c:v>
                </c:pt>
                <c:pt idx="722">
                  <c:v>-1.03</c:v>
                </c:pt>
                <c:pt idx="723">
                  <c:v>-1.04</c:v>
                </c:pt>
                <c:pt idx="724">
                  <c:v>-1.05</c:v>
                </c:pt>
                <c:pt idx="725">
                  <c:v>-1.06</c:v>
                </c:pt>
                <c:pt idx="726">
                  <c:v>-1.07</c:v>
                </c:pt>
                <c:pt idx="727">
                  <c:v>-1.08</c:v>
                </c:pt>
                <c:pt idx="728">
                  <c:v>-1.09</c:v>
                </c:pt>
                <c:pt idx="729">
                  <c:v>-1.1</c:v>
                </c:pt>
                <c:pt idx="730">
                  <c:v>-1.11</c:v>
                </c:pt>
                <c:pt idx="731">
                  <c:v>-1.12</c:v>
                </c:pt>
                <c:pt idx="732">
                  <c:v>-1.13</c:v>
                </c:pt>
                <c:pt idx="733">
                  <c:v>-1.14</c:v>
                </c:pt>
                <c:pt idx="734">
                  <c:v>-1.15</c:v>
                </c:pt>
                <c:pt idx="735">
                  <c:v>-1.16</c:v>
                </c:pt>
                <c:pt idx="736">
                  <c:v>-1.17</c:v>
                </c:pt>
                <c:pt idx="737">
                  <c:v>-1.18</c:v>
                </c:pt>
                <c:pt idx="738">
                  <c:v>-1.19</c:v>
                </c:pt>
                <c:pt idx="739">
                  <c:v>-1.2</c:v>
                </c:pt>
              </c:numCache>
            </c:numRef>
          </c:xVal>
          <c:yVal>
            <c:numRef>
              <c:f>'gh-MnO2ED-ss'!$N$783:$N$1522</c:f>
              <c:numCache>
                <c:formatCode>0.00E+00</c:formatCode>
                <c:ptCount val="740"/>
                <c:pt idx="0">
                  <c:v>-0.1424</c:v>
                </c:pt>
                <c:pt idx="1">
                  <c:v>-0.1409</c:v>
                </c:pt>
                <c:pt idx="2">
                  <c:v>-0.1394</c:v>
                </c:pt>
                <c:pt idx="3">
                  <c:v>-0.1379</c:v>
                </c:pt>
                <c:pt idx="4">
                  <c:v>-0.1365</c:v>
                </c:pt>
                <c:pt idx="5">
                  <c:v>-0.135</c:v>
                </c:pt>
                <c:pt idx="6">
                  <c:v>-0.1336</c:v>
                </c:pt>
                <c:pt idx="7">
                  <c:v>-0.1321</c:v>
                </c:pt>
                <c:pt idx="8">
                  <c:v>-0.1307</c:v>
                </c:pt>
                <c:pt idx="9">
                  <c:v>-0.1292</c:v>
                </c:pt>
                <c:pt idx="10">
                  <c:v>-0.1278</c:v>
                </c:pt>
                <c:pt idx="11">
                  <c:v>-0.1264</c:v>
                </c:pt>
                <c:pt idx="12">
                  <c:v>-0.125</c:v>
                </c:pt>
                <c:pt idx="13">
                  <c:v>-0.1236</c:v>
                </c:pt>
                <c:pt idx="14">
                  <c:v>-0.1222</c:v>
                </c:pt>
                <c:pt idx="15">
                  <c:v>-0.1208</c:v>
                </c:pt>
                <c:pt idx="16">
                  <c:v>-0.1194</c:v>
                </c:pt>
                <c:pt idx="17">
                  <c:v>-0.118</c:v>
                </c:pt>
                <c:pt idx="18">
                  <c:v>-0.1166</c:v>
                </c:pt>
                <c:pt idx="19">
                  <c:v>-0.1152</c:v>
                </c:pt>
                <c:pt idx="20">
                  <c:v>-0.1139</c:v>
                </c:pt>
                <c:pt idx="21">
                  <c:v>-0.1125</c:v>
                </c:pt>
                <c:pt idx="22">
                  <c:v>-0.1112</c:v>
                </c:pt>
                <c:pt idx="23">
                  <c:v>-0.1098</c:v>
                </c:pt>
                <c:pt idx="24">
                  <c:v>-0.1085</c:v>
                </c:pt>
                <c:pt idx="25">
                  <c:v>-0.1072</c:v>
                </c:pt>
                <c:pt idx="26">
                  <c:v>-0.1058</c:v>
                </c:pt>
                <c:pt idx="27">
                  <c:v>-0.1045</c:v>
                </c:pt>
                <c:pt idx="28">
                  <c:v>-0.1032</c:v>
                </c:pt>
                <c:pt idx="29">
                  <c:v>-0.1019</c:v>
                </c:pt>
                <c:pt idx="30">
                  <c:v>-0.1006</c:v>
                </c:pt>
                <c:pt idx="31">
                  <c:v>-0.09928</c:v>
                </c:pt>
                <c:pt idx="32">
                  <c:v>-0.09799</c:v>
                </c:pt>
                <c:pt idx="33">
                  <c:v>-0.0967</c:v>
                </c:pt>
                <c:pt idx="34">
                  <c:v>-0.09542</c:v>
                </c:pt>
                <c:pt idx="35">
                  <c:v>-0.09415</c:v>
                </c:pt>
                <c:pt idx="36">
                  <c:v>-0.09288</c:v>
                </c:pt>
                <c:pt idx="37">
                  <c:v>-0.09162</c:v>
                </c:pt>
                <c:pt idx="38">
                  <c:v>-0.09036</c:v>
                </c:pt>
                <c:pt idx="39">
                  <c:v>-0.08911</c:v>
                </c:pt>
                <c:pt idx="40">
                  <c:v>-0.08787</c:v>
                </c:pt>
                <c:pt idx="41">
                  <c:v>-0.08663</c:v>
                </c:pt>
                <c:pt idx="42">
                  <c:v>-0.0854</c:v>
                </c:pt>
                <c:pt idx="43">
                  <c:v>-0.08417</c:v>
                </c:pt>
                <c:pt idx="44">
                  <c:v>-0.08295</c:v>
                </c:pt>
                <c:pt idx="45">
                  <c:v>-0.08173</c:v>
                </c:pt>
                <c:pt idx="46">
                  <c:v>-0.08051</c:v>
                </c:pt>
                <c:pt idx="47">
                  <c:v>-0.07931</c:v>
                </c:pt>
                <c:pt idx="48">
                  <c:v>-0.0781</c:v>
                </c:pt>
                <c:pt idx="49">
                  <c:v>-0.0769</c:v>
                </c:pt>
                <c:pt idx="50">
                  <c:v>-0.07571</c:v>
                </c:pt>
                <c:pt idx="51">
                  <c:v>-0.07452</c:v>
                </c:pt>
                <c:pt idx="52">
                  <c:v>-0.07333</c:v>
                </c:pt>
                <c:pt idx="53">
                  <c:v>-0.07215</c:v>
                </c:pt>
                <c:pt idx="54">
                  <c:v>-0.07097</c:v>
                </c:pt>
                <c:pt idx="55">
                  <c:v>-0.06979</c:v>
                </c:pt>
                <c:pt idx="56">
                  <c:v>-0.06862</c:v>
                </c:pt>
                <c:pt idx="57">
                  <c:v>-0.06746</c:v>
                </c:pt>
                <c:pt idx="58">
                  <c:v>-0.06629</c:v>
                </c:pt>
                <c:pt idx="59">
                  <c:v>-0.06513</c:v>
                </c:pt>
                <c:pt idx="60">
                  <c:v>-0.06398</c:v>
                </c:pt>
                <c:pt idx="61">
                  <c:v>-0.06282</c:v>
                </c:pt>
                <c:pt idx="62">
                  <c:v>-0.06167</c:v>
                </c:pt>
                <c:pt idx="63">
                  <c:v>-0.06053</c:v>
                </c:pt>
                <c:pt idx="64">
                  <c:v>-0.05939</c:v>
                </c:pt>
                <c:pt idx="65">
                  <c:v>-0.05825</c:v>
                </c:pt>
                <c:pt idx="66">
                  <c:v>-0.05712</c:v>
                </c:pt>
                <c:pt idx="67">
                  <c:v>-0.05598</c:v>
                </c:pt>
                <c:pt idx="68">
                  <c:v>-0.05486</c:v>
                </c:pt>
                <c:pt idx="69">
                  <c:v>-0.05373</c:v>
                </c:pt>
                <c:pt idx="70">
                  <c:v>-0.05261</c:v>
                </c:pt>
                <c:pt idx="71">
                  <c:v>-0.05149</c:v>
                </c:pt>
                <c:pt idx="72">
                  <c:v>-0.05037</c:v>
                </c:pt>
                <c:pt idx="73">
                  <c:v>-0.04926</c:v>
                </c:pt>
                <c:pt idx="74">
                  <c:v>-0.04815</c:v>
                </c:pt>
                <c:pt idx="75">
                  <c:v>-0.04705</c:v>
                </c:pt>
                <c:pt idx="76">
                  <c:v>-0.04594</c:v>
                </c:pt>
                <c:pt idx="77">
                  <c:v>-0.04484</c:v>
                </c:pt>
                <c:pt idx="78">
                  <c:v>-0.04375</c:v>
                </c:pt>
                <c:pt idx="79">
                  <c:v>-0.04265</c:v>
                </c:pt>
                <c:pt idx="80">
                  <c:v>-0.04156</c:v>
                </c:pt>
                <c:pt idx="81">
                  <c:v>-0.04048</c:v>
                </c:pt>
                <c:pt idx="82">
                  <c:v>-0.0394</c:v>
                </c:pt>
                <c:pt idx="83">
                  <c:v>-0.03832</c:v>
                </c:pt>
                <c:pt idx="84">
                  <c:v>-0.03724</c:v>
                </c:pt>
                <c:pt idx="85">
                  <c:v>-0.03617</c:v>
                </c:pt>
                <c:pt idx="86">
                  <c:v>-0.03511</c:v>
                </c:pt>
                <c:pt idx="87">
                  <c:v>-0.03404</c:v>
                </c:pt>
                <c:pt idx="88">
                  <c:v>-0.03298</c:v>
                </c:pt>
                <c:pt idx="89">
                  <c:v>-0.03192</c:v>
                </c:pt>
                <c:pt idx="90">
                  <c:v>-0.03087</c:v>
                </c:pt>
                <c:pt idx="91">
                  <c:v>-0.02982</c:v>
                </c:pt>
                <c:pt idx="92">
                  <c:v>-0.02877</c:v>
                </c:pt>
                <c:pt idx="93">
                  <c:v>-0.02773</c:v>
                </c:pt>
                <c:pt idx="94">
                  <c:v>-0.02668</c:v>
                </c:pt>
                <c:pt idx="95">
                  <c:v>-0.02565</c:v>
                </c:pt>
                <c:pt idx="96">
                  <c:v>-0.02461</c:v>
                </c:pt>
                <c:pt idx="97">
                  <c:v>-0.02358</c:v>
                </c:pt>
                <c:pt idx="98">
                  <c:v>-0.02255</c:v>
                </c:pt>
                <c:pt idx="99">
                  <c:v>-0.02152</c:v>
                </c:pt>
                <c:pt idx="100">
                  <c:v>-0.02049</c:v>
                </c:pt>
                <c:pt idx="101">
                  <c:v>-0.01947</c:v>
                </c:pt>
                <c:pt idx="102">
                  <c:v>-0.01845</c:v>
                </c:pt>
                <c:pt idx="103">
                  <c:v>-0.01744</c:v>
                </c:pt>
                <c:pt idx="104">
                  <c:v>-0.01642</c:v>
                </c:pt>
                <c:pt idx="105">
                  <c:v>-0.01541</c:v>
                </c:pt>
                <c:pt idx="106">
                  <c:v>-0.01441</c:v>
                </c:pt>
                <c:pt idx="107">
                  <c:v>-0.0134</c:v>
                </c:pt>
                <c:pt idx="108">
                  <c:v>-0.0124</c:v>
                </c:pt>
                <c:pt idx="109">
                  <c:v>-0.0114</c:v>
                </c:pt>
                <c:pt idx="110">
                  <c:v>-0.01041</c:v>
                </c:pt>
                <c:pt idx="111">
                  <c:v>-0.009419</c:v>
                </c:pt>
                <c:pt idx="112">
                  <c:v>-0.00843</c:v>
                </c:pt>
                <c:pt idx="113">
                  <c:v>-0.007443</c:v>
                </c:pt>
                <c:pt idx="114">
                  <c:v>-0.00646</c:v>
                </c:pt>
                <c:pt idx="115">
                  <c:v>-0.005479</c:v>
                </c:pt>
                <c:pt idx="116">
                  <c:v>-0.004501</c:v>
                </c:pt>
                <c:pt idx="117">
                  <c:v>-0.003526</c:v>
                </c:pt>
                <c:pt idx="118">
                  <c:v>-0.002553</c:v>
                </c:pt>
                <c:pt idx="119">
                  <c:v>-0.001583</c:v>
                </c:pt>
                <c:pt idx="120">
                  <c:v>-0.0006164</c:v>
                </c:pt>
                <c:pt idx="121">
                  <c:v>0.0003477</c:v>
                </c:pt>
                <c:pt idx="122">
                  <c:v>0.001309</c:v>
                </c:pt>
                <c:pt idx="123">
                  <c:v>0.002267</c:v>
                </c:pt>
                <c:pt idx="124">
                  <c:v>0.003222</c:v>
                </c:pt>
                <c:pt idx="125">
                  <c:v>0.004173</c:v>
                </c:pt>
                <c:pt idx="126">
                  <c:v>0.005121</c:v>
                </c:pt>
                <c:pt idx="127">
                  <c:v>0.006065</c:v>
                </c:pt>
                <c:pt idx="128">
                  <c:v>0.007005</c:v>
                </c:pt>
                <c:pt idx="129">
                  <c:v>0.007942</c:v>
                </c:pt>
                <c:pt idx="130">
                  <c:v>0.008874</c:v>
                </c:pt>
                <c:pt idx="131">
                  <c:v>0.009802</c:v>
                </c:pt>
                <c:pt idx="132">
                  <c:v>0.01073</c:v>
                </c:pt>
                <c:pt idx="133">
                  <c:v>0.01165</c:v>
                </c:pt>
                <c:pt idx="134">
                  <c:v>0.01256</c:v>
                </c:pt>
                <c:pt idx="135">
                  <c:v>0.01347</c:v>
                </c:pt>
                <c:pt idx="136">
                  <c:v>0.01438</c:v>
                </c:pt>
                <c:pt idx="137">
                  <c:v>0.01528</c:v>
                </c:pt>
                <c:pt idx="138">
                  <c:v>0.01618</c:v>
                </c:pt>
                <c:pt idx="139">
                  <c:v>0.01707</c:v>
                </c:pt>
                <c:pt idx="140">
                  <c:v>0.01796</c:v>
                </c:pt>
                <c:pt idx="141">
                  <c:v>0.01884</c:v>
                </c:pt>
                <c:pt idx="142">
                  <c:v>0.01972</c:v>
                </c:pt>
                <c:pt idx="143">
                  <c:v>0.0206</c:v>
                </c:pt>
                <c:pt idx="144">
                  <c:v>0.02146</c:v>
                </c:pt>
                <c:pt idx="145">
                  <c:v>0.02233</c:v>
                </c:pt>
                <c:pt idx="146">
                  <c:v>0.02319</c:v>
                </c:pt>
                <c:pt idx="147">
                  <c:v>0.02404</c:v>
                </c:pt>
                <c:pt idx="148">
                  <c:v>0.02489</c:v>
                </c:pt>
                <c:pt idx="149">
                  <c:v>0.02573</c:v>
                </c:pt>
                <c:pt idx="150">
                  <c:v>0.02657</c:v>
                </c:pt>
                <c:pt idx="151">
                  <c:v>0.0274</c:v>
                </c:pt>
                <c:pt idx="152">
                  <c:v>0.02823</c:v>
                </c:pt>
                <c:pt idx="153">
                  <c:v>0.02905</c:v>
                </c:pt>
                <c:pt idx="154">
                  <c:v>0.02987</c:v>
                </c:pt>
                <c:pt idx="155">
                  <c:v>0.03069</c:v>
                </c:pt>
                <c:pt idx="156">
                  <c:v>0.0315</c:v>
                </c:pt>
                <c:pt idx="157">
                  <c:v>0.03231</c:v>
                </c:pt>
                <c:pt idx="158">
                  <c:v>0.03311</c:v>
                </c:pt>
                <c:pt idx="159">
                  <c:v>0.03391</c:v>
                </c:pt>
                <c:pt idx="160">
                  <c:v>0.03471</c:v>
                </c:pt>
                <c:pt idx="161">
                  <c:v>0.03551</c:v>
                </c:pt>
                <c:pt idx="162">
                  <c:v>0.0363</c:v>
                </c:pt>
                <c:pt idx="163">
                  <c:v>0.03709</c:v>
                </c:pt>
                <c:pt idx="164">
                  <c:v>0.03788</c:v>
                </c:pt>
                <c:pt idx="165">
                  <c:v>0.03867</c:v>
                </c:pt>
                <c:pt idx="166">
                  <c:v>0.03945</c:v>
                </c:pt>
                <c:pt idx="167">
                  <c:v>0.04024</c:v>
                </c:pt>
                <c:pt idx="168">
                  <c:v>0.04102</c:v>
                </c:pt>
                <c:pt idx="169">
                  <c:v>0.0418</c:v>
                </c:pt>
                <c:pt idx="170">
                  <c:v>0.04257</c:v>
                </c:pt>
                <c:pt idx="171">
                  <c:v>0.04334</c:v>
                </c:pt>
                <c:pt idx="172">
                  <c:v>0.04412</c:v>
                </c:pt>
                <c:pt idx="173">
                  <c:v>0.04488</c:v>
                </c:pt>
                <c:pt idx="174">
                  <c:v>0.04565</c:v>
                </c:pt>
                <c:pt idx="175">
                  <c:v>0.04642</c:v>
                </c:pt>
                <c:pt idx="176">
                  <c:v>0.04718</c:v>
                </c:pt>
                <c:pt idx="177">
                  <c:v>0.04794</c:v>
                </c:pt>
                <c:pt idx="178">
                  <c:v>0.0487</c:v>
                </c:pt>
                <c:pt idx="179">
                  <c:v>0.04946</c:v>
                </c:pt>
                <c:pt idx="180">
                  <c:v>0.05021</c:v>
                </c:pt>
                <c:pt idx="181">
                  <c:v>0.05096</c:v>
                </c:pt>
                <c:pt idx="182">
                  <c:v>0.05171</c:v>
                </c:pt>
                <c:pt idx="183">
                  <c:v>0.05246</c:v>
                </c:pt>
                <c:pt idx="184">
                  <c:v>0.05321</c:v>
                </c:pt>
                <c:pt idx="185">
                  <c:v>0.05395</c:v>
                </c:pt>
                <c:pt idx="186">
                  <c:v>0.0547</c:v>
                </c:pt>
                <c:pt idx="187">
                  <c:v>0.05544</c:v>
                </c:pt>
                <c:pt idx="188">
                  <c:v>0.05617</c:v>
                </c:pt>
                <c:pt idx="189">
                  <c:v>0.05691</c:v>
                </c:pt>
                <c:pt idx="190">
                  <c:v>0.05764</c:v>
                </c:pt>
                <c:pt idx="191">
                  <c:v>0.05837</c:v>
                </c:pt>
                <c:pt idx="192">
                  <c:v>0.0591</c:v>
                </c:pt>
                <c:pt idx="193">
                  <c:v>0.05982</c:v>
                </c:pt>
                <c:pt idx="194">
                  <c:v>0.06054</c:v>
                </c:pt>
                <c:pt idx="195">
                  <c:v>0.06126</c:v>
                </c:pt>
                <c:pt idx="196">
                  <c:v>0.06197</c:v>
                </c:pt>
                <c:pt idx="197">
                  <c:v>0.06269</c:v>
                </c:pt>
                <c:pt idx="198">
                  <c:v>0.0634</c:v>
                </c:pt>
                <c:pt idx="199">
                  <c:v>0.06411</c:v>
                </c:pt>
                <c:pt idx="200">
                  <c:v>0.06481</c:v>
                </c:pt>
                <c:pt idx="201">
                  <c:v>0.06552</c:v>
                </c:pt>
                <c:pt idx="202">
                  <c:v>0.06622</c:v>
                </c:pt>
                <c:pt idx="203">
                  <c:v>0.06692</c:v>
                </c:pt>
                <c:pt idx="204">
                  <c:v>0.06762</c:v>
                </c:pt>
                <c:pt idx="205">
                  <c:v>0.06832</c:v>
                </c:pt>
                <c:pt idx="206">
                  <c:v>0.06902</c:v>
                </c:pt>
                <c:pt idx="207">
                  <c:v>0.06971</c:v>
                </c:pt>
                <c:pt idx="208">
                  <c:v>0.0704</c:v>
                </c:pt>
                <c:pt idx="209">
                  <c:v>0.07109</c:v>
                </c:pt>
                <c:pt idx="210">
                  <c:v>0.07178</c:v>
                </c:pt>
                <c:pt idx="211">
                  <c:v>0.07247</c:v>
                </c:pt>
                <c:pt idx="212">
                  <c:v>0.07316</c:v>
                </c:pt>
                <c:pt idx="213">
                  <c:v>0.07384</c:v>
                </c:pt>
                <c:pt idx="214">
                  <c:v>0.07453</c:v>
                </c:pt>
                <c:pt idx="215">
                  <c:v>0.07521</c:v>
                </c:pt>
                <c:pt idx="216">
                  <c:v>0.07589</c:v>
                </c:pt>
                <c:pt idx="217">
                  <c:v>0.07657</c:v>
                </c:pt>
                <c:pt idx="218">
                  <c:v>0.07725</c:v>
                </c:pt>
                <c:pt idx="219">
                  <c:v>0.07793</c:v>
                </c:pt>
                <c:pt idx="220">
                  <c:v>0.0786</c:v>
                </c:pt>
                <c:pt idx="221">
                  <c:v>0.07928</c:v>
                </c:pt>
                <c:pt idx="222">
                  <c:v>0.07995</c:v>
                </c:pt>
                <c:pt idx="223">
                  <c:v>0.08063</c:v>
                </c:pt>
                <c:pt idx="224">
                  <c:v>0.0813</c:v>
                </c:pt>
                <c:pt idx="225">
                  <c:v>0.08197</c:v>
                </c:pt>
                <c:pt idx="226">
                  <c:v>0.08265</c:v>
                </c:pt>
                <c:pt idx="227">
                  <c:v>0.08332</c:v>
                </c:pt>
                <c:pt idx="228">
                  <c:v>0.08399</c:v>
                </c:pt>
                <c:pt idx="229">
                  <c:v>0.08466</c:v>
                </c:pt>
                <c:pt idx="230">
                  <c:v>0.08533</c:v>
                </c:pt>
                <c:pt idx="231">
                  <c:v>0.086</c:v>
                </c:pt>
                <c:pt idx="232">
                  <c:v>0.08667</c:v>
                </c:pt>
                <c:pt idx="233">
                  <c:v>0.08733</c:v>
                </c:pt>
                <c:pt idx="234">
                  <c:v>0.088</c:v>
                </c:pt>
                <c:pt idx="235">
                  <c:v>0.08866</c:v>
                </c:pt>
                <c:pt idx="236">
                  <c:v>0.08932</c:v>
                </c:pt>
                <c:pt idx="237">
                  <c:v>0.08998</c:v>
                </c:pt>
                <c:pt idx="238">
                  <c:v>0.09063</c:v>
                </c:pt>
                <c:pt idx="239">
                  <c:v>0.09129</c:v>
                </c:pt>
                <c:pt idx="240">
                  <c:v>0.09195</c:v>
                </c:pt>
                <c:pt idx="241">
                  <c:v>0.09261</c:v>
                </c:pt>
                <c:pt idx="242">
                  <c:v>0.09326</c:v>
                </c:pt>
                <c:pt idx="243">
                  <c:v>0.09392</c:v>
                </c:pt>
                <c:pt idx="244">
                  <c:v>0.09457</c:v>
                </c:pt>
                <c:pt idx="245">
                  <c:v>0.09522</c:v>
                </c:pt>
                <c:pt idx="246">
                  <c:v>0.09587</c:v>
                </c:pt>
                <c:pt idx="247">
                  <c:v>0.09652</c:v>
                </c:pt>
                <c:pt idx="248">
                  <c:v>0.09717</c:v>
                </c:pt>
                <c:pt idx="249">
                  <c:v>0.09782</c:v>
                </c:pt>
                <c:pt idx="250">
                  <c:v>0.09847</c:v>
                </c:pt>
                <c:pt idx="251">
                  <c:v>0.09911</c:v>
                </c:pt>
                <c:pt idx="252">
                  <c:v>0.09975</c:v>
                </c:pt>
                <c:pt idx="253">
                  <c:v>0.1004</c:v>
                </c:pt>
                <c:pt idx="254">
                  <c:v>0.101</c:v>
                </c:pt>
                <c:pt idx="255">
                  <c:v>0.1017</c:v>
                </c:pt>
                <c:pt idx="256">
                  <c:v>0.1023</c:v>
                </c:pt>
                <c:pt idx="257">
                  <c:v>0.103</c:v>
                </c:pt>
                <c:pt idx="258">
                  <c:v>0.1036</c:v>
                </c:pt>
                <c:pt idx="259">
                  <c:v>0.1042</c:v>
                </c:pt>
                <c:pt idx="260">
                  <c:v>0.1049</c:v>
                </c:pt>
                <c:pt idx="261">
                  <c:v>0.1055</c:v>
                </c:pt>
                <c:pt idx="262">
                  <c:v>0.1062</c:v>
                </c:pt>
                <c:pt idx="263">
                  <c:v>0.1068</c:v>
                </c:pt>
                <c:pt idx="264">
                  <c:v>0.1074</c:v>
                </c:pt>
                <c:pt idx="265">
                  <c:v>0.1081</c:v>
                </c:pt>
                <c:pt idx="266">
                  <c:v>0.1087</c:v>
                </c:pt>
                <c:pt idx="267">
                  <c:v>0.1094</c:v>
                </c:pt>
                <c:pt idx="268">
                  <c:v>0.11</c:v>
                </c:pt>
                <c:pt idx="269">
                  <c:v>0.1106</c:v>
                </c:pt>
                <c:pt idx="270">
                  <c:v>0.1113</c:v>
                </c:pt>
                <c:pt idx="271">
                  <c:v>0.1119</c:v>
                </c:pt>
                <c:pt idx="272">
                  <c:v>0.1126</c:v>
                </c:pt>
                <c:pt idx="273">
                  <c:v>0.1132</c:v>
                </c:pt>
                <c:pt idx="274">
                  <c:v>0.1139</c:v>
                </c:pt>
                <c:pt idx="275">
                  <c:v>0.1145</c:v>
                </c:pt>
                <c:pt idx="276">
                  <c:v>0.1151</c:v>
                </c:pt>
                <c:pt idx="277">
                  <c:v>0.1158</c:v>
                </c:pt>
                <c:pt idx="278">
                  <c:v>0.1164</c:v>
                </c:pt>
                <c:pt idx="279">
                  <c:v>0.1171</c:v>
                </c:pt>
                <c:pt idx="280">
                  <c:v>0.1177</c:v>
                </c:pt>
                <c:pt idx="281">
                  <c:v>0.1184</c:v>
                </c:pt>
                <c:pt idx="282">
                  <c:v>0.119</c:v>
                </c:pt>
                <c:pt idx="283">
                  <c:v>0.1197</c:v>
                </c:pt>
                <c:pt idx="284">
                  <c:v>0.1204</c:v>
                </c:pt>
                <c:pt idx="285">
                  <c:v>0.121</c:v>
                </c:pt>
                <c:pt idx="286">
                  <c:v>0.1217</c:v>
                </c:pt>
                <c:pt idx="287">
                  <c:v>0.1224</c:v>
                </c:pt>
                <c:pt idx="288">
                  <c:v>0.123</c:v>
                </c:pt>
                <c:pt idx="289">
                  <c:v>0.1237</c:v>
                </c:pt>
                <c:pt idx="290">
                  <c:v>0.1244</c:v>
                </c:pt>
                <c:pt idx="291">
                  <c:v>0.125</c:v>
                </c:pt>
                <c:pt idx="292">
                  <c:v>0.1257</c:v>
                </c:pt>
                <c:pt idx="293">
                  <c:v>0.1264</c:v>
                </c:pt>
                <c:pt idx="294">
                  <c:v>0.1271</c:v>
                </c:pt>
                <c:pt idx="295">
                  <c:v>0.1278</c:v>
                </c:pt>
                <c:pt idx="296">
                  <c:v>0.1285</c:v>
                </c:pt>
                <c:pt idx="297">
                  <c:v>0.1292</c:v>
                </c:pt>
                <c:pt idx="298">
                  <c:v>0.1298</c:v>
                </c:pt>
                <c:pt idx="299">
                  <c:v>0.1305</c:v>
                </c:pt>
                <c:pt idx="300">
                  <c:v>0.1312</c:v>
                </c:pt>
                <c:pt idx="301">
                  <c:v>0.1319</c:v>
                </c:pt>
                <c:pt idx="302">
                  <c:v>0.1326</c:v>
                </c:pt>
                <c:pt idx="303">
                  <c:v>0.1334</c:v>
                </c:pt>
                <c:pt idx="304">
                  <c:v>0.1341</c:v>
                </c:pt>
                <c:pt idx="305">
                  <c:v>0.1348</c:v>
                </c:pt>
                <c:pt idx="306">
                  <c:v>0.1355</c:v>
                </c:pt>
                <c:pt idx="307">
                  <c:v>0.1362</c:v>
                </c:pt>
                <c:pt idx="308">
                  <c:v>0.1369</c:v>
                </c:pt>
                <c:pt idx="309">
                  <c:v>0.1376</c:v>
                </c:pt>
                <c:pt idx="310">
                  <c:v>0.1384</c:v>
                </c:pt>
                <c:pt idx="311">
                  <c:v>0.1391</c:v>
                </c:pt>
                <c:pt idx="312">
                  <c:v>0.1398</c:v>
                </c:pt>
                <c:pt idx="313">
                  <c:v>0.1406</c:v>
                </c:pt>
                <c:pt idx="314">
                  <c:v>0.1413</c:v>
                </c:pt>
                <c:pt idx="315">
                  <c:v>0.142</c:v>
                </c:pt>
                <c:pt idx="316">
                  <c:v>0.1428</c:v>
                </c:pt>
                <c:pt idx="317">
                  <c:v>0.1435</c:v>
                </c:pt>
                <c:pt idx="318">
                  <c:v>0.1443</c:v>
                </c:pt>
                <c:pt idx="319">
                  <c:v>0.145</c:v>
                </c:pt>
                <c:pt idx="320">
                  <c:v>0.1458</c:v>
                </c:pt>
                <c:pt idx="321">
                  <c:v>0.1465</c:v>
                </c:pt>
                <c:pt idx="322">
                  <c:v>0.1473</c:v>
                </c:pt>
                <c:pt idx="323">
                  <c:v>0.1481</c:v>
                </c:pt>
                <c:pt idx="324">
                  <c:v>0.1488</c:v>
                </c:pt>
                <c:pt idx="325">
                  <c:v>0.1496</c:v>
                </c:pt>
                <c:pt idx="326">
                  <c:v>0.1504</c:v>
                </c:pt>
                <c:pt idx="327">
                  <c:v>0.1512</c:v>
                </c:pt>
                <c:pt idx="328">
                  <c:v>0.152</c:v>
                </c:pt>
                <c:pt idx="329">
                  <c:v>0.1528</c:v>
                </c:pt>
                <c:pt idx="330">
                  <c:v>0.1535</c:v>
                </c:pt>
                <c:pt idx="331">
                  <c:v>0.1543</c:v>
                </c:pt>
                <c:pt idx="332">
                  <c:v>0.1552</c:v>
                </c:pt>
                <c:pt idx="333">
                  <c:v>0.156</c:v>
                </c:pt>
                <c:pt idx="334">
                  <c:v>0.1568</c:v>
                </c:pt>
                <c:pt idx="335">
                  <c:v>0.1576</c:v>
                </c:pt>
                <c:pt idx="336">
                  <c:v>0.1584</c:v>
                </c:pt>
                <c:pt idx="337">
                  <c:v>0.1592</c:v>
                </c:pt>
                <c:pt idx="338">
                  <c:v>0.16</c:v>
                </c:pt>
                <c:pt idx="339">
                  <c:v>0.1609</c:v>
                </c:pt>
                <c:pt idx="340">
                  <c:v>0.1617</c:v>
                </c:pt>
                <c:pt idx="341">
                  <c:v>0.1625</c:v>
                </c:pt>
                <c:pt idx="342">
                  <c:v>0.1634</c:v>
                </c:pt>
                <c:pt idx="343">
                  <c:v>0.1642</c:v>
                </c:pt>
                <c:pt idx="344">
                  <c:v>0.165</c:v>
                </c:pt>
                <c:pt idx="345">
                  <c:v>0.1659</c:v>
                </c:pt>
                <c:pt idx="346">
                  <c:v>0.1667</c:v>
                </c:pt>
                <c:pt idx="347">
                  <c:v>0.1675</c:v>
                </c:pt>
                <c:pt idx="348">
                  <c:v>0.1684</c:v>
                </c:pt>
                <c:pt idx="349">
                  <c:v>0.1692</c:v>
                </c:pt>
                <c:pt idx="350">
                  <c:v>0.1701</c:v>
                </c:pt>
                <c:pt idx="351">
                  <c:v>0.1709</c:v>
                </c:pt>
                <c:pt idx="352">
                  <c:v>0.1718</c:v>
                </c:pt>
                <c:pt idx="353">
                  <c:v>0.1726</c:v>
                </c:pt>
                <c:pt idx="354">
                  <c:v>0.1735</c:v>
                </c:pt>
                <c:pt idx="355">
                  <c:v>0.1743</c:v>
                </c:pt>
                <c:pt idx="356">
                  <c:v>0.1752</c:v>
                </c:pt>
                <c:pt idx="357">
                  <c:v>0.1761</c:v>
                </c:pt>
                <c:pt idx="358">
                  <c:v>0.1769</c:v>
                </c:pt>
                <c:pt idx="359">
                  <c:v>0.1778</c:v>
                </c:pt>
                <c:pt idx="360">
                  <c:v>0.1787</c:v>
                </c:pt>
                <c:pt idx="361">
                  <c:v>0.1795</c:v>
                </c:pt>
                <c:pt idx="362">
                  <c:v>0.1804</c:v>
                </c:pt>
                <c:pt idx="363">
                  <c:v>0.1813</c:v>
                </c:pt>
                <c:pt idx="364">
                  <c:v>0.1822</c:v>
                </c:pt>
                <c:pt idx="365">
                  <c:v>0.1831</c:v>
                </c:pt>
                <c:pt idx="366">
                  <c:v>0.1839</c:v>
                </c:pt>
                <c:pt idx="367">
                  <c:v>0.1848</c:v>
                </c:pt>
                <c:pt idx="368">
                  <c:v>0.1857</c:v>
                </c:pt>
                <c:pt idx="369">
                  <c:v>0.1855</c:v>
                </c:pt>
                <c:pt idx="370">
                  <c:v>0.1842</c:v>
                </c:pt>
                <c:pt idx="371">
                  <c:v>0.183</c:v>
                </c:pt>
                <c:pt idx="372">
                  <c:v>0.1817</c:v>
                </c:pt>
                <c:pt idx="373">
                  <c:v>0.1805</c:v>
                </c:pt>
                <c:pt idx="374">
                  <c:v>0.1793</c:v>
                </c:pt>
                <c:pt idx="375">
                  <c:v>0.178</c:v>
                </c:pt>
                <c:pt idx="376">
                  <c:v>0.1768</c:v>
                </c:pt>
                <c:pt idx="377">
                  <c:v>0.1756</c:v>
                </c:pt>
                <c:pt idx="378">
                  <c:v>0.1744</c:v>
                </c:pt>
                <c:pt idx="379">
                  <c:v>0.1731</c:v>
                </c:pt>
                <c:pt idx="380">
                  <c:v>0.1719</c:v>
                </c:pt>
                <c:pt idx="381">
                  <c:v>0.1707</c:v>
                </c:pt>
                <c:pt idx="382">
                  <c:v>0.1695</c:v>
                </c:pt>
                <c:pt idx="383">
                  <c:v>0.1683</c:v>
                </c:pt>
                <c:pt idx="384">
                  <c:v>0.1671</c:v>
                </c:pt>
                <c:pt idx="385">
                  <c:v>0.1658</c:v>
                </c:pt>
                <c:pt idx="386">
                  <c:v>0.1646</c:v>
                </c:pt>
                <c:pt idx="387">
                  <c:v>0.1634</c:v>
                </c:pt>
                <c:pt idx="388">
                  <c:v>0.1622</c:v>
                </c:pt>
                <c:pt idx="389">
                  <c:v>0.161</c:v>
                </c:pt>
                <c:pt idx="390">
                  <c:v>0.1598</c:v>
                </c:pt>
                <c:pt idx="391">
                  <c:v>0.1586</c:v>
                </c:pt>
                <c:pt idx="392">
                  <c:v>0.1574</c:v>
                </c:pt>
                <c:pt idx="393">
                  <c:v>0.1563</c:v>
                </c:pt>
                <c:pt idx="394">
                  <c:v>0.1551</c:v>
                </c:pt>
                <c:pt idx="395">
                  <c:v>0.1539</c:v>
                </c:pt>
                <c:pt idx="396">
                  <c:v>0.1527</c:v>
                </c:pt>
                <c:pt idx="397">
                  <c:v>0.1515</c:v>
                </c:pt>
                <c:pt idx="398">
                  <c:v>0.1503</c:v>
                </c:pt>
                <c:pt idx="399">
                  <c:v>0.1492</c:v>
                </c:pt>
                <c:pt idx="400">
                  <c:v>0.148</c:v>
                </c:pt>
                <c:pt idx="401">
                  <c:v>0.1468</c:v>
                </c:pt>
                <c:pt idx="402">
                  <c:v>0.1456</c:v>
                </c:pt>
                <c:pt idx="403">
                  <c:v>0.1445</c:v>
                </c:pt>
                <c:pt idx="404">
                  <c:v>0.1433</c:v>
                </c:pt>
                <c:pt idx="405">
                  <c:v>0.1421</c:v>
                </c:pt>
                <c:pt idx="406">
                  <c:v>0.141</c:v>
                </c:pt>
                <c:pt idx="407">
                  <c:v>0.1398</c:v>
                </c:pt>
                <c:pt idx="408">
                  <c:v>0.1387</c:v>
                </c:pt>
                <c:pt idx="409">
                  <c:v>0.1375</c:v>
                </c:pt>
                <c:pt idx="410">
                  <c:v>0.1364</c:v>
                </c:pt>
                <c:pt idx="411">
                  <c:v>0.1352</c:v>
                </c:pt>
                <c:pt idx="412">
                  <c:v>0.1341</c:v>
                </c:pt>
                <c:pt idx="413">
                  <c:v>0.133</c:v>
                </c:pt>
                <c:pt idx="414">
                  <c:v>0.1318</c:v>
                </c:pt>
                <c:pt idx="415">
                  <c:v>0.1307</c:v>
                </c:pt>
                <c:pt idx="416">
                  <c:v>0.1295</c:v>
                </c:pt>
                <c:pt idx="417">
                  <c:v>0.1284</c:v>
                </c:pt>
                <c:pt idx="418">
                  <c:v>0.1273</c:v>
                </c:pt>
                <c:pt idx="419">
                  <c:v>0.1262</c:v>
                </c:pt>
                <c:pt idx="420">
                  <c:v>0.125</c:v>
                </c:pt>
                <c:pt idx="421">
                  <c:v>0.1239</c:v>
                </c:pt>
                <c:pt idx="422">
                  <c:v>0.1228</c:v>
                </c:pt>
                <c:pt idx="423">
                  <c:v>0.1216</c:v>
                </c:pt>
                <c:pt idx="424">
                  <c:v>0.1205</c:v>
                </c:pt>
                <c:pt idx="425">
                  <c:v>0.1194</c:v>
                </c:pt>
                <c:pt idx="426">
                  <c:v>0.1183</c:v>
                </c:pt>
                <c:pt idx="427">
                  <c:v>0.1171</c:v>
                </c:pt>
                <c:pt idx="428">
                  <c:v>0.116</c:v>
                </c:pt>
                <c:pt idx="429">
                  <c:v>0.1149</c:v>
                </c:pt>
                <c:pt idx="430">
                  <c:v>0.1138</c:v>
                </c:pt>
                <c:pt idx="431">
                  <c:v>0.1126</c:v>
                </c:pt>
                <c:pt idx="432">
                  <c:v>0.1115</c:v>
                </c:pt>
                <c:pt idx="433">
                  <c:v>0.1104</c:v>
                </c:pt>
                <c:pt idx="434">
                  <c:v>0.1093</c:v>
                </c:pt>
                <c:pt idx="435">
                  <c:v>0.1082</c:v>
                </c:pt>
                <c:pt idx="436">
                  <c:v>0.1071</c:v>
                </c:pt>
                <c:pt idx="437">
                  <c:v>0.106</c:v>
                </c:pt>
                <c:pt idx="438">
                  <c:v>0.1048</c:v>
                </c:pt>
                <c:pt idx="439">
                  <c:v>0.1037</c:v>
                </c:pt>
                <c:pt idx="440">
                  <c:v>0.1026</c:v>
                </c:pt>
                <c:pt idx="441">
                  <c:v>0.1015</c:v>
                </c:pt>
                <c:pt idx="442">
                  <c:v>0.1004</c:v>
                </c:pt>
                <c:pt idx="443">
                  <c:v>0.09934</c:v>
                </c:pt>
                <c:pt idx="444">
                  <c:v>0.09824</c:v>
                </c:pt>
                <c:pt idx="445">
                  <c:v>0.09715</c:v>
                </c:pt>
                <c:pt idx="446">
                  <c:v>0.09605</c:v>
                </c:pt>
                <c:pt idx="447">
                  <c:v>0.09496</c:v>
                </c:pt>
                <c:pt idx="448">
                  <c:v>0.09387</c:v>
                </c:pt>
                <c:pt idx="449">
                  <c:v>0.09278</c:v>
                </c:pt>
                <c:pt idx="450">
                  <c:v>0.09169</c:v>
                </c:pt>
                <c:pt idx="451">
                  <c:v>0.09061</c:v>
                </c:pt>
                <c:pt idx="452">
                  <c:v>0.08953</c:v>
                </c:pt>
                <c:pt idx="453">
                  <c:v>0.08845</c:v>
                </c:pt>
                <c:pt idx="454">
                  <c:v>0.08738</c:v>
                </c:pt>
                <c:pt idx="455">
                  <c:v>0.0863</c:v>
                </c:pt>
                <c:pt idx="456">
                  <c:v>0.08523</c:v>
                </c:pt>
                <c:pt idx="457">
                  <c:v>0.08416</c:v>
                </c:pt>
                <c:pt idx="458">
                  <c:v>0.08309</c:v>
                </c:pt>
                <c:pt idx="459">
                  <c:v>0.08202</c:v>
                </c:pt>
                <c:pt idx="460">
                  <c:v>0.08095</c:v>
                </c:pt>
                <c:pt idx="461">
                  <c:v>0.07988</c:v>
                </c:pt>
                <c:pt idx="462">
                  <c:v>0.07881</c:v>
                </c:pt>
                <c:pt idx="463">
                  <c:v>0.07774</c:v>
                </c:pt>
                <c:pt idx="464">
                  <c:v>0.07667</c:v>
                </c:pt>
                <c:pt idx="465">
                  <c:v>0.07559</c:v>
                </c:pt>
                <c:pt idx="466">
                  <c:v>0.07452</c:v>
                </c:pt>
                <c:pt idx="467">
                  <c:v>0.07345</c:v>
                </c:pt>
                <c:pt idx="468">
                  <c:v>0.07238</c:v>
                </c:pt>
                <c:pt idx="469">
                  <c:v>0.07131</c:v>
                </c:pt>
                <c:pt idx="470">
                  <c:v>0.07024</c:v>
                </c:pt>
                <c:pt idx="471">
                  <c:v>0.06918</c:v>
                </c:pt>
                <c:pt idx="472">
                  <c:v>0.06811</c:v>
                </c:pt>
                <c:pt idx="473">
                  <c:v>0.06704</c:v>
                </c:pt>
                <c:pt idx="474">
                  <c:v>0.06598</c:v>
                </c:pt>
                <c:pt idx="475">
                  <c:v>0.06492</c:v>
                </c:pt>
                <c:pt idx="476">
                  <c:v>0.06385</c:v>
                </c:pt>
                <c:pt idx="477">
                  <c:v>0.06279</c:v>
                </c:pt>
                <c:pt idx="478">
                  <c:v>0.06173</c:v>
                </c:pt>
                <c:pt idx="479">
                  <c:v>0.06068</c:v>
                </c:pt>
                <c:pt idx="480">
                  <c:v>0.05962</c:v>
                </c:pt>
                <c:pt idx="481">
                  <c:v>0.05857</c:v>
                </c:pt>
                <c:pt idx="482">
                  <c:v>0.05751</c:v>
                </c:pt>
                <c:pt idx="483">
                  <c:v>0.05646</c:v>
                </c:pt>
                <c:pt idx="484">
                  <c:v>0.05542</c:v>
                </c:pt>
                <c:pt idx="485">
                  <c:v>0.05437</c:v>
                </c:pt>
                <c:pt idx="486">
                  <c:v>0.05332</c:v>
                </c:pt>
                <c:pt idx="487">
                  <c:v>0.05228</c:v>
                </c:pt>
                <c:pt idx="488">
                  <c:v>0.05124</c:v>
                </c:pt>
                <c:pt idx="489">
                  <c:v>0.0502</c:v>
                </c:pt>
                <c:pt idx="490">
                  <c:v>0.04916</c:v>
                </c:pt>
                <c:pt idx="491">
                  <c:v>0.04812</c:v>
                </c:pt>
                <c:pt idx="492">
                  <c:v>0.04709</c:v>
                </c:pt>
                <c:pt idx="493">
                  <c:v>0.04605</c:v>
                </c:pt>
                <c:pt idx="494">
                  <c:v>0.04502</c:v>
                </c:pt>
                <c:pt idx="495">
                  <c:v>0.044</c:v>
                </c:pt>
                <c:pt idx="496">
                  <c:v>0.04297</c:v>
                </c:pt>
                <c:pt idx="497">
                  <c:v>0.04195</c:v>
                </c:pt>
                <c:pt idx="498">
                  <c:v>0.04093</c:v>
                </c:pt>
                <c:pt idx="499">
                  <c:v>0.03991</c:v>
                </c:pt>
                <c:pt idx="500">
                  <c:v>0.03889</c:v>
                </c:pt>
                <c:pt idx="501">
                  <c:v>0.03788</c:v>
                </c:pt>
                <c:pt idx="502">
                  <c:v>0.03687</c:v>
                </c:pt>
                <c:pt idx="503">
                  <c:v>0.03586</c:v>
                </c:pt>
                <c:pt idx="504">
                  <c:v>0.03485</c:v>
                </c:pt>
                <c:pt idx="505">
                  <c:v>0.03384</c:v>
                </c:pt>
                <c:pt idx="506">
                  <c:v>0.03284</c:v>
                </c:pt>
                <c:pt idx="507">
                  <c:v>0.03183</c:v>
                </c:pt>
                <c:pt idx="508">
                  <c:v>0.03083</c:v>
                </c:pt>
                <c:pt idx="509">
                  <c:v>0.02983</c:v>
                </c:pt>
                <c:pt idx="510">
                  <c:v>0.02883</c:v>
                </c:pt>
                <c:pt idx="511">
                  <c:v>0.02784</c:v>
                </c:pt>
                <c:pt idx="512">
                  <c:v>0.02684</c:v>
                </c:pt>
                <c:pt idx="513">
                  <c:v>0.02585</c:v>
                </c:pt>
                <c:pt idx="514">
                  <c:v>0.02486</c:v>
                </c:pt>
                <c:pt idx="515">
                  <c:v>0.02388</c:v>
                </c:pt>
                <c:pt idx="516">
                  <c:v>0.02289</c:v>
                </c:pt>
                <c:pt idx="517">
                  <c:v>0.02191</c:v>
                </c:pt>
                <c:pt idx="518">
                  <c:v>0.02092</c:v>
                </c:pt>
                <c:pt idx="519">
                  <c:v>0.01994</c:v>
                </c:pt>
                <c:pt idx="520">
                  <c:v>0.01896</c:v>
                </c:pt>
                <c:pt idx="521">
                  <c:v>0.01799</c:v>
                </c:pt>
                <c:pt idx="522">
                  <c:v>0.01701</c:v>
                </c:pt>
                <c:pt idx="523">
                  <c:v>0.01604</c:v>
                </c:pt>
                <c:pt idx="524">
                  <c:v>0.01507</c:v>
                </c:pt>
                <c:pt idx="525">
                  <c:v>0.0141</c:v>
                </c:pt>
                <c:pt idx="526">
                  <c:v>0.01313</c:v>
                </c:pt>
                <c:pt idx="527">
                  <c:v>0.01216</c:v>
                </c:pt>
                <c:pt idx="528">
                  <c:v>0.0112</c:v>
                </c:pt>
                <c:pt idx="529">
                  <c:v>0.01023</c:v>
                </c:pt>
                <c:pt idx="530">
                  <c:v>0.009271</c:v>
                </c:pt>
                <c:pt idx="531">
                  <c:v>0.008311</c:v>
                </c:pt>
                <c:pt idx="532">
                  <c:v>0.007351</c:v>
                </c:pt>
                <c:pt idx="533">
                  <c:v>0.006393</c:v>
                </c:pt>
                <c:pt idx="534">
                  <c:v>0.005437</c:v>
                </c:pt>
                <c:pt idx="535">
                  <c:v>0.004482</c:v>
                </c:pt>
                <c:pt idx="536">
                  <c:v>0.003529</c:v>
                </c:pt>
                <c:pt idx="537">
                  <c:v>0.002578</c:v>
                </c:pt>
                <c:pt idx="538">
                  <c:v>0.001628</c:v>
                </c:pt>
                <c:pt idx="539">
                  <c:v>0.0006804</c:v>
                </c:pt>
                <c:pt idx="540">
                  <c:v>-0.0002658</c:v>
                </c:pt>
                <c:pt idx="541">
                  <c:v>-0.00121</c:v>
                </c:pt>
                <c:pt idx="542">
                  <c:v>-0.002153</c:v>
                </c:pt>
                <c:pt idx="543">
                  <c:v>-0.003094</c:v>
                </c:pt>
                <c:pt idx="544">
                  <c:v>-0.004034</c:v>
                </c:pt>
                <c:pt idx="545">
                  <c:v>-0.004971</c:v>
                </c:pt>
                <c:pt idx="546">
                  <c:v>-0.005906</c:v>
                </c:pt>
                <c:pt idx="547">
                  <c:v>-0.006839</c:v>
                </c:pt>
                <c:pt idx="548">
                  <c:v>-0.007771</c:v>
                </c:pt>
                <c:pt idx="549">
                  <c:v>-0.0087</c:v>
                </c:pt>
                <c:pt idx="550">
                  <c:v>-0.009627</c:v>
                </c:pt>
                <c:pt idx="551">
                  <c:v>-0.01055</c:v>
                </c:pt>
                <c:pt idx="552">
                  <c:v>-0.01147</c:v>
                </c:pt>
                <c:pt idx="553">
                  <c:v>-0.01239</c:v>
                </c:pt>
                <c:pt idx="554">
                  <c:v>-0.01331</c:v>
                </c:pt>
                <c:pt idx="555">
                  <c:v>-0.01422</c:v>
                </c:pt>
                <c:pt idx="556">
                  <c:v>-0.01513</c:v>
                </c:pt>
                <c:pt idx="557">
                  <c:v>-0.01604</c:v>
                </c:pt>
                <c:pt idx="558">
                  <c:v>-0.01694</c:v>
                </c:pt>
                <c:pt idx="559">
                  <c:v>-0.01784</c:v>
                </c:pt>
                <c:pt idx="560">
                  <c:v>-0.01874</c:v>
                </c:pt>
                <c:pt idx="561">
                  <c:v>-0.01963</c:v>
                </c:pt>
                <c:pt idx="562">
                  <c:v>-0.02052</c:v>
                </c:pt>
                <c:pt idx="563">
                  <c:v>-0.02141</c:v>
                </c:pt>
                <c:pt idx="564">
                  <c:v>-0.02229</c:v>
                </c:pt>
                <c:pt idx="565">
                  <c:v>-0.02318</c:v>
                </c:pt>
                <c:pt idx="566">
                  <c:v>-0.02406</c:v>
                </c:pt>
                <c:pt idx="567">
                  <c:v>-0.02493</c:v>
                </c:pt>
                <c:pt idx="568">
                  <c:v>-0.0258</c:v>
                </c:pt>
                <c:pt idx="569">
                  <c:v>-0.02667</c:v>
                </c:pt>
                <c:pt idx="570">
                  <c:v>-0.02754</c:v>
                </c:pt>
                <c:pt idx="571">
                  <c:v>-0.0284</c:v>
                </c:pt>
                <c:pt idx="572">
                  <c:v>-0.02926</c:v>
                </c:pt>
                <c:pt idx="573">
                  <c:v>-0.03012</c:v>
                </c:pt>
                <c:pt idx="574">
                  <c:v>-0.03097</c:v>
                </c:pt>
                <c:pt idx="575">
                  <c:v>-0.03182</c:v>
                </c:pt>
                <c:pt idx="576">
                  <c:v>-0.03267</c:v>
                </c:pt>
                <c:pt idx="577">
                  <c:v>-0.03352</c:v>
                </c:pt>
                <c:pt idx="578">
                  <c:v>-0.03436</c:v>
                </c:pt>
                <c:pt idx="579">
                  <c:v>-0.03521</c:v>
                </c:pt>
                <c:pt idx="580">
                  <c:v>-0.03605</c:v>
                </c:pt>
                <c:pt idx="581">
                  <c:v>-0.03688</c:v>
                </c:pt>
                <c:pt idx="582">
                  <c:v>-0.03772</c:v>
                </c:pt>
                <c:pt idx="583">
                  <c:v>-0.03855</c:v>
                </c:pt>
                <c:pt idx="584">
                  <c:v>-0.03938</c:v>
                </c:pt>
                <c:pt idx="585">
                  <c:v>-0.04021</c:v>
                </c:pt>
                <c:pt idx="586">
                  <c:v>-0.04104</c:v>
                </c:pt>
                <c:pt idx="587">
                  <c:v>-0.04186</c:v>
                </c:pt>
                <c:pt idx="588">
                  <c:v>-0.04268</c:v>
                </c:pt>
                <c:pt idx="589">
                  <c:v>-0.0435</c:v>
                </c:pt>
                <c:pt idx="590">
                  <c:v>-0.04432</c:v>
                </c:pt>
                <c:pt idx="591">
                  <c:v>-0.04514</c:v>
                </c:pt>
                <c:pt idx="592">
                  <c:v>-0.04595</c:v>
                </c:pt>
                <c:pt idx="593">
                  <c:v>-0.04677</c:v>
                </c:pt>
                <c:pt idx="594">
                  <c:v>-0.04758</c:v>
                </c:pt>
                <c:pt idx="595">
                  <c:v>-0.04839</c:v>
                </c:pt>
                <c:pt idx="596">
                  <c:v>-0.04919</c:v>
                </c:pt>
                <c:pt idx="597">
                  <c:v>-0.05</c:v>
                </c:pt>
                <c:pt idx="598">
                  <c:v>-0.0508</c:v>
                </c:pt>
                <c:pt idx="599">
                  <c:v>-0.0516</c:v>
                </c:pt>
                <c:pt idx="600">
                  <c:v>-0.05239</c:v>
                </c:pt>
                <c:pt idx="601">
                  <c:v>-0.05319</c:v>
                </c:pt>
                <c:pt idx="602">
                  <c:v>-0.05398</c:v>
                </c:pt>
                <c:pt idx="603">
                  <c:v>-0.05477</c:v>
                </c:pt>
                <c:pt idx="604">
                  <c:v>-0.05556</c:v>
                </c:pt>
                <c:pt idx="605">
                  <c:v>-0.05635</c:v>
                </c:pt>
                <c:pt idx="606">
                  <c:v>-0.05714</c:v>
                </c:pt>
                <c:pt idx="607">
                  <c:v>-0.05792</c:v>
                </c:pt>
                <c:pt idx="608">
                  <c:v>-0.0587</c:v>
                </c:pt>
                <c:pt idx="609">
                  <c:v>-0.05948</c:v>
                </c:pt>
                <c:pt idx="610">
                  <c:v>-0.06026</c:v>
                </c:pt>
                <c:pt idx="611">
                  <c:v>-0.06104</c:v>
                </c:pt>
                <c:pt idx="612">
                  <c:v>-0.06182</c:v>
                </c:pt>
                <c:pt idx="613">
                  <c:v>-0.06259</c:v>
                </c:pt>
                <c:pt idx="614">
                  <c:v>-0.06337</c:v>
                </c:pt>
                <c:pt idx="615">
                  <c:v>-0.06414</c:v>
                </c:pt>
                <c:pt idx="616">
                  <c:v>-0.06491</c:v>
                </c:pt>
                <c:pt idx="617">
                  <c:v>-0.06568</c:v>
                </c:pt>
                <c:pt idx="618">
                  <c:v>-0.06645</c:v>
                </c:pt>
                <c:pt idx="619">
                  <c:v>-0.06722</c:v>
                </c:pt>
                <c:pt idx="620">
                  <c:v>-0.06799</c:v>
                </c:pt>
                <c:pt idx="621">
                  <c:v>-0.06876</c:v>
                </c:pt>
                <c:pt idx="622">
                  <c:v>-0.06953</c:v>
                </c:pt>
                <c:pt idx="623">
                  <c:v>-0.07029</c:v>
                </c:pt>
                <c:pt idx="624">
                  <c:v>-0.07106</c:v>
                </c:pt>
                <c:pt idx="625">
                  <c:v>-0.07182</c:v>
                </c:pt>
                <c:pt idx="626">
                  <c:v>-0.07259</c:v>
                </c:pt>
                <c:pt idx="627">
                  <c:v>-0.07335</c:v>
                </c:pt>
                <c:pt idx="628">
                  <c:v>-0.07411</c:v>
                </c:pt>
                <c:pt idx="629">
                  <c:v>-0.07488</c:v>
                </c:pt>
                <c:pt idx="630">
                  <c:v>-0.07564</c:v>
                </c:pt>
                <c:pt idx="631">
                  <c:v>-0.0764</c:v>
                </c:pt>
                <c:pt idx="632">
                  <c:v>-0.07716</c:v>
                </c:pt>
                <c:pt idx="633">
                  <c:v>-0.07792</c:v>
                </c:pt>
                <c:pt idx="634">
                  <c:v>-0.07868</c:v>
                </c:pt>
                <c:pt idx="635">
                  <c:v>-0.07944</c:v>
                </c:pt>
                <c:pt idx="636">
                  <c:v>-0.08019</c:v>
                </c:pt>
                <c:pt idx="637">
                  <c:v>-0.08094</c:v>
                </c:pt>
                <c:pt idx="638">
                  <c:v>-0.0817</c:v>
                </c:pt>
                <c:pt idx="639">
                  <c:v>-0.08245</c:v>
                </c:pt>
                <c:pt idx="640">
                  <c:v>-0.0832</c:v>
                </c:pt>
                <c:pt idx="641">
                  <c:v>-0.08395</c:v>
                </c:pt>
                <c:pt idx="642">
                  <c:v>-0.0847</c:v>
                </c:pt>
                <c:pt idx="643">
                  <c:v>-0.08544</c:v>
                </c:pt>
                <c:pt idx="644">
                  <c:v>-0.08619</c:v>
                </c:pt>
                <c:pt idx="645">
                  <c:v>-0.08693</c:v>
                </c:pt>
                <c:pt idx="646">
                  <c:v>-0.08767</c:v>
                </c:pt>
                <c:pt idx="647">
                  <c:v>-0.08841</c:v>
                </c:pt>
                <c:pt idx="648">
                  <c:v>-0.08914</c:v>
                </c:pt>
                <c:pt idx="649">
                  <c:v>-0.08988</c:v>
                </c:pt>
                <c:pt idx="650">
                  <c:v>-0.09061</c:v>
                </c:pt>
                <c:pt idx="651">
                  <c:v>-0.09135</c:v>
                </c:pt>
                <c:pt idx="652">
                  <c:v>-0.09208</c:v>
                </c:pt>
                <c:pt idx="653">
                  <c:v>-0.0928</c:v>
                </c:pt>
                <c:pt idx="654">
                  <c:v>-0.09353</c:v>
                </c:pt>
                <c:pt idx="655">
                  <c:v>-0.09426</c:v>
                </c:pt>
                <c:pt idx="656">
                  <c:v>-0.09498</c:v>
                </c:pt>
                <c:pt idx="657">
                  <c:v>-0.09571</c:v>
                </c:pt>
                <c:pt idx="658">
                  <c:v>-0.09643</c:v>
                </c:pt>
                <c:pt idx="659">
                  <c:v>-0.09715</c:v>
                </c:pt>
                <c:pt idx="660">
                  <c:v>-0.09787</c:v>
                </c:pt>
                <c:pt idx="661">
                  <c:v>-0.09859</c:v>
                </c:pt>
                <c:pt idx="662">
                  <c:v>-0.09931</c:v>
                </c:pt>
                <c:pt idx="663">
                  <c:v>-0.1</c:v>
                </c:pt>
                <c:pt idx="664">
                  <c:v>-0.1007</c:v>
                </c:pt>
                <c:pt idx="665">
                  <c:v>-0.1015</c:v>
                </c:pt>
                <c:pt idx="666">
                  <c:v>-0.1022</c:v>
                </c:pt>
                <c:pt idx="667">
                  <c:v>-0.1029</c:v>
                </c:pt>
                <c:pt idx="668">
                  <c:v>-0.1036</c:v>
                </c:pt>
                <c:pt idx="669">
                  <c:v>-0.1043</c:v>
                </c:pt>
                <c:pt idx="670">
                  <c:v>-0.105</c:v>
                </c:pt>
                <c:pt idx="671">
                  <c:v>-0.1057</c:v>
                </c:pt>
                <c:pt idx="672">
                  <c:v>-0.1064</c:v>
                </c:pt>
                <c:pt idx="673">
                  <c:v>-0.1071</c:v>
                </c:pt>
                <c:pt idx="674">
                  <c:v>-0.1078</c:v>
                </c:pt>
                <c:pt idx="675">
                  <c:v>-0.1085</c:v>
                </c:pt>
                <c:pt idx="676">
                  <c:v>-0.1092</c:v>
                </c:pt>
                <c:pt idx="677">
                  <c:v>-0.1099</c:v>
                </c:pt>
                <c:pt idx="678">
                  <c:v>-0.1106</c:v>
                </c:pt>
                <c:pt idx="679">
                  <c:v>-0.1113</c:v>
                </c:pt>
                <c:pt idx="680">
                  <c:v>-0.112</c:v>
                </c:pt>
                <c:pt idx="681">
                  <c:v>-0.1127</c:v>
                </c:pt>
                <c:pt idx="682">
                  <c:v>-0.1134</c:v>
                </c:pt>
                <c:pt idx="683">
                  <c:v>-0.1141</c:v>
                </c:pt>
                <c:pt idx="684">
                  <c:v>-0.1147</c:v>
                </c:pt>
                <c:pt idx="685">
                  <c:v>-0.1154</c:v>
                </c:pt>
                <c:pt idx="686">
                  <c:v>-0.1161</c:v>
                </c:pt>
                <c:pt idx="687">
                  <c:v>-0.1168</c:v>
                </c:pt>
                <c:pt idx="688">
                  <c:v>-0.1174</c:v>
                </c:pt>
                <c:pt idx="689">
                  <c:v>-0.1181</c:v>
                </c:pt>
                <c:pt idx="690">
                  <c:v>-0.1188</c:v>
                </c:pt>
                <c:pt idx="691">
                  <c:v>-0.1194</c:v>
                </c:pt>
                <c:pt idx="692">
                  <c:v>-0.1201</c:v>
                </c:pt>
                <c:pt idx="693">
                  <c:v>-0.1207</c:v>
                </c:pt>
                <c:pt idx="694">
                  <c:v>-0.1214</c:v>
                </c:pt>
                <c:pt idx="695">
                  <c:v>-0.122</c:v>
                </c:pt>
                <c:pt idx="696">
                  <c:v>-0.1227</c:v>
                </c:pt>
                <c:pt idx="697">
                  <c:v>-0.1233</c:v>
                </c:pt>
                <c:pt idx="698">
                  <c:v>-0.124</c:v>
                </c:pt>
                <c:pt idx="699">
                  <c:v>-0.1246</c:v>
                </c:pt>
                <c:pt idx="700">
                  <c:v>-0.1252</c:v>
                </c:pt>
                <c:pt idx="701">
                  <c:v>-0.1259</c:v>
                </c:pt>
                <c:pt idx="702">
                  <c:v>-0.1265</c:v>
                </c:pt>
                <c:pt idx="703">
                  <c:v>-0.1271</c:v>
                </c:pt>
                <c:pt idx="704">
                  <c:v>-0.1278</c:v>
                </c:pt>
                <c:pt idx="705">
                  <c:v>-0.1284</c:v>
                </c:pt>
                <c:pt idx="706">
                  <c:v>-0.129</c:v>
                </c:pt>
                <c:pt idx="707">
                  <c:v>-0.1297</c:v>
                </c:pt>
                <c:pt idx="708">
                  <c:v>-0.1303</c:v>
                </c:pt>
                <c:pt idx="709">
                  <c:v>-0.131</c:v>
                </c:pt>
                <c:pt idx="710">
                  <c:v>-0.1316</c:v>
                </c:pt>
                <c:pt idx="711">
                  <c:v>-0.1322</c:v>
                </c:pt>
                <c:pt idx="712">
                  <c:v>-0.1329</c:v>
                </c:pt>
                <c:pt idx="713">
                  <c:v>-0.1335</c:v>
                </c:pt>
                <c:pt idx="714">
                  <c:v>-0.1341</c:v>
                </c:pt>
                <c:pt idx="715">
                  <c:v>-0.1348</c:v>
                </c:pt>
                <c:pt idx="716">
                  <c:v>-0.1354</c:v>
                </c:pt>
                <c:pt idx="717">
                  <c:v>-0.136</c:v>
                </c:pt>
                <c:pt idx="718">
                  <c:v>-0.1367</c:v>
                </c:pt>
                <c:pt idx="719">
                  <c:v>-0.1373</c:v>
                </c:pt>
                <c:pt idx="720">
                  <c:v>-0.138</c:v>
                </c:pt>
                <c:pt idx="721">
                  <c:v>-0.1386</c:v>
                </c:pt>
                <c:pt idx="722">
                  <c:v>-0.1392</c:v>
                </c:pt>
                <c:pt idx="723">
                  <c:v>-0.1399</c:v>
                </c:pt>
                <c:pt idx="724">
                  <c:v>-0.1405</c:v>
                </c:pt>
                <c:pt idx="725">
                  <c:v>-0.1412</c:v>
                </c:pt>
                <c:pt idx="726">
                  <c:v>-0.1418</c:v>
                </c:pt>
                <c:pt idx="727">
                  <c:v>-0.1424</c:v>
                </c:pt>
                <c:pt idx="728">
                  <c:v>-0.1431</c:v>
                </c:pt>
                <c:pt idx="729">
                  <c:v>-0.1437</c:v>
                </c:pt>
                <c:pt idx="730">
                  <c:v>-0.1444</c:v>
                </c:pt>
                <c:pt idx="731">
                  <c:v>-0.145</c:v>
                </c:pt>
                <c:pt idx="732">
                  <c:v>-0.1456</c:v>
                </c:pt>
                <c:pt idx="733">
                  <c:v>-0.1463</c:v>
                </c:pt>
                <c:pt idx="734">
                  <c:v>-0.1469</c:v>
                </c:pt>
                <c:pt idx="735">
                  <c:v>-0.1476</c:v>
                </c:pt>
                <c:pt idx="736">
                  <c:v>-0.1482</c:v>
                </c:pt>
                <c:pt idx="737">
                  <c:v>-0.1488</c:v>
                </c:pt>
                <c:pt idx="738">
                  <c:v>-0.1495</c:v>
                </c:pt>
                <c:pt idx="739">
                  <c:v>-0.1485</c:v>
                </c:pt>
              </c:numCache>
            </c:numRef>
          </c:yVal>
          <c:smooth val="1"/>
        </c:ser>
        <c:dLbls>
          <c:showLegendKey val="0"/>
          <c:showVal val="0"/>
          <c:showCatName val="0"/>
          <c:showSerName val="0"/>
          <c:showPercent val="0"/>
          <c:showBubbleSize val="0"/>
        </c:dLbls>
        <c:axId val="2099191368"/>
        <c:axId val="2099196936"/>
      </c:scatterChart>
      <c:valAx>
        <c:axId val="2099191368"/>
        <c:scaling>
          <c:orientation val="minMax"/>
        </c:scaling>
        <c:delete val="0"/>
        <c:axPos val="b"/>
        <c:title>
          <c:tx>
            <c:rich>
              <a:bodyPr/>
              <a:lstStyle/>
              <a:p>
                <a:pPr>
                  <a:defRPr/>
                </a:pPr>
                <a:r>
                  <a:rPr lang="en-US"/>
                  <a:t>Voltage (V)</a:t>
                </a:r>
              </a:p>
            </c:rich>
          </c:tx>
          <c:layout>
            <c:manualLayout>
              <c:xMode val="edge"/>
              <c:yMode val="edge"/>
              <c:x val="0.429155730533683"/>
              <c:y val="0.928909952606635"/>
            </c:manualLayout>
          </c:layout>
          <c:overlay val="0"/>
        </c:title>
        <c:numFmt formatCode="General" sourceLinked="1"/>
        <c:majorTickMark val="out"/>
        <c:minorTickMark val="none"/>
        <c:tickLblPos val="nextTo"/>
        <c:txPr>
          <a:bodyPr rot="0" vert="horz"/>
          <a:lstStyle/>
          <a:p>
            <a:pPr>
              <a:defRPr/>
            </a:pPr>
            <a:endParaRPr lang="en-US"/>
          </a:p>
        </c:txPr>
        <c:crossAx val="2099196936"/>
        <c:crossesAt val="-0.25"/>
        <c:crossBetween val="midCat"/>
        <c:majorUnit val="1.0"/>
      </c:valAx>
      <c:valAx>
        <c:axId val="2099196936"/>
        <c:scaling>
          <c:orientation val="minMax"/>
        </c:scaling>
        <c:delete val="0"/>
        <c:axPos val="l"/>
        <c:title>
          <c:tx>
            <c:rich>
              <a:bodyPr rot="-5400000" vert="horz"/>
              <a:lstStyle/>
              <a:p>
                <a:pPr>
                  <a:defRPr/>
                </a:pPr>
                <a:r>
                  <a:rPr lang="en-US"/>
                  <a:t>Current (A)/Graphite &amp; MnO</a:t>
                </a:r>
                <a:r>
                  <a:rPr lang="en-US" baseline="-25000"/>
                  <a:t>2</a:t>
                </a:r>
              </a:p>
            </c:rich>
          </c:tx>
          <c:layout>
            <c:manualLayout>
              <c:xMode val="edge"/>
              <c:yMode val="edge"/>
              <c:x val="0.0"/>
              <c:y val="0.162986554746694"/>
            </c:manualLayout>
          </c:layout>
          <c:overlay val="0"/>
        </c:title>
        <c:numFmt formatCode="0.00E+00" sourceLinked="1"/>
        <c:majorTickMark val="out"/>
        <c:minorTickMark val="none"/>
        <c:tickLblPos val="nextTo"/>
        <c:crossAx val="2099191368"/>
        <c:crossesAt val="-2.0"/>
        <c:crossBetween val="midCat"/>
      </c:valAx>
    </c:plotArea>
    <c:plotVisOnly val="1"/>
    <c:dispBlanksAs val="gap"/>
    <c:showDLblsOverMax val="0"/>
  </c:chart>
  <c:txPr>
    <a:bodyPr/>
    <a:lstStyle/>
    <a:p>
      <a:pPr>
        <a:defRPr>
          <a:latin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90950602328555"/>
          <c:y val="0.153339763651506"/>
          <c:w val="0.754284608654687"/>
          <c:h val="0.696456971935914"/>
        </c:manualLayout>
      </c:layout>
      <c:scatterChart>
        <c:scatterStyle val="lineMarker"/>
        <c:varyColors val="0"/>
        <c:ser>
          <c:idx val="0"/>
          <c:order val="0"/>
          <c:tx>
            <c:v>DIA, 1mA/cm^2</c:v>
          </c:tx>
          <c:spPr>
            <a:ln w="19050">
              <a:solidFill>
                <a:schemeClr val="accent4"/>
              </a:solidFill>
            </a:ln>
          </c:spPr>
          <c:marker>
            <c:symbol val="dash"/>
            <c:size val="5"/>
            <c:spPr>
              <a:solidFill>
                <a:schemeClr val="accent4"/>
              </a:solidFill>
              <a:ln>
                <a:solidFill>
                  <a:schemeClr val="accent4"/>
                </a:solidFill>
              </a:ln>
            </c:spPr>
          </c:marker>
          <c:xVal>
            <c:numRef>
              <c:f>'SqC25'!$E$4:$E$12</c:f>
              <c:numCache>
                <c:formatCode>General</c:formatCode>
                <c:ptCount val="9"/>
                <c:pt idx="0">
                  <c:v>0.0</c:v>
                </c:pt>
                <c:pt idx="1">
                  <c:v>1.0</c:v>
                </c:pt>
                <c:pt idx="2">
                  <c:v>2.0</c:v>
                </c:pt>
                <c:pt idx="3">
                  <c:v>3.0</c:v>
                </c:pt>
                <c:pt idx="4">
                  <c:v>4.0</c:v>
                </c:pt>
                <c:pt idx="5">
                  <c:v>5.0</c:v>
                </c:pt>
                <c:pt idx="6">
                  <c:v>6.0</c:v>
                </c:pt>
                <c:pt idx="7">
                  <c:v>8.0</c:v>
                </c:pt>
                <c:pt idx="8">
                  <c:v>10.0</c:v>
                </c:pt>
              </c:numCache>
            </c:numRef>
          </c:xVal>
          <c:yVal>
            <c:numRef>
              <c:f>'SqC25'!$Q$4:$Q$12</c:f>
              <c:numCache>
                <c:formatCode>General</c:formatCode>
                <c:ptCount val="9"/>
                <c:pt idx="0">
                  <c:v>0.0</c:v>
                </c:pt>
                <c:pt idx="1">
                  <c:v>0.112971306616078</c:v>
                </c:pt>
                <c:pt idx="2">
                  <c:v>0.187273733301715</c:v>
                </c:pt>
                <c:pt idx="3">
                  <c:v>0.288451505809817</c:v>
                </c:pt>
                <c:pt idx="4">
                  <c:v>0.395952889099676</c:v>
                </c:pt>
                <c:pt idx="5">
                  <c:v>0.501873369694095</c:v>
                </c:pt>
                <c:pt idx="6">
                  <c:v>0.571433088293416</c:v>
                </c:pt>
                <c:pt idx="7">
                  <c:v>0.645735514979053</c:v>
                </c:pt>
                <c:pt idx="8">
                  <c:v>0.610955655679393</c:v>
                </c:pt>
              </c:numCache>
            </c:numRef>
          </c:yVal>
          <c:smooth val="0"/>
        </c:ser>
        <c:ser>
          <c:idx val="2"/>
          <c:order val="1"/>
          <c:tx>
            <c:v>DIA, 10mA/cm^2</c:v>
          </c:tx>
          <c:spPr>
            <a:ln w="19050">
              <a:solidFill>
                <a:schemeClr val="accent3"/>
              </a:solidFill>
            </a:ln>
          </c:spPr>
          <c:marker>
            <c:symbol val="triangle"/>
            <c:size val="5"/>
            <c:spPr>
              <a:solidFill>
                <a:schemeClr val="accent3"/>
              </a:solidFill>
              <a:ln>
                <a:solidFill>
                  <a:schemeClr val="accent3"/>
                </a:solidFill>
              </a:ln>
            </c:spPr>
          </c:marker>
          <c:xVal>
            <c:numRef>
              <c:f>'SqC32'!$E$4:$E$11</c:f>
              <c:numCache>
                <c:formatCode>General</c:formatCode>
                <c:ptCount val="8"/>
                <c:pt idx="0">
                  <c:v>0.0</c:v>
                </c:pt>
                <c:pt idx="1">
                  <c:v>1.0</c:v>
                </c:pt>
                <c:pt idx="2">
                  <c:v>2.0</c:v>
                </c:pt>
                <c:pt idx="3">
                  <c:v>3.0</c:v>
                </c:pt>
                <c:pt idx="4">
                  <c:v>4.0</c:v>
                </c:pt>
                <c:pt idx="5">
                  <c:v>5.0</c:v>
                </c:pt>
                <c:pt idx="6">
                  <c:v>6.0</c:v>
                </c:pt>
                <c:pt idx="7">
                  <c:v>7.0</c:v>
                </c:pt>
              </c:numCache>
            </c:numRef>
          </c:xVal>
          <c:yVal>
            <c:numRef>
              <c:f>'SqC32'!$S$4:$S$11</c:f>
              <c:numCache>
                <c:formatCode>General</c:formatCode>
                <c:ptCount val="8"/>
                <c:pt idx="0">
                  <c:v>0.0</c:v>
                </c:pt>
                <c:pt idx="1">
                  <c:v>0.150912971306616</c:v>
                </c:pt>
                <c:pt idx="2">
                  <c:v>0.345364002845625</c:v>
                </c:pt>
                <c:pt idx="3">
                  <c:v>0.555624061339025</c:v>
                </c:pt>
                <c:pt idx="4">
                  <c:v>0.675772666192396</c:v>
                </c:pt>
                <c:pt idx="5">
                  <c:v>0.697905303928543</c:v>
                </c:pt>
                <c:pt idx="6">
                  <c:v>0.612536558374832</c:v>
                </c:pt>
                <c:pt idx="7">
                  <c:v>0.520844202039365</c:v>
                </c:pt>
              </c:numCache>
            </c:numRef>
          </c:yVal>
          <c:smooth val="0"/>
        </c:ser>
        <c:ser>
          <c:idx val="1"/>
          <c:order val="2"/>
          <c:tx>
            <c:v>DIA, 38.15mA/Cm^2</c:v>
          </c:tx>
          <c:spPr>
            <a:ln w="19050">
              <a:solidFill>
                <a:schemeClr val="accent1"/>
              </a:solidFill>
            </a:ln>
          </c:spPr>
          <c:marker>
            <c:symbol val="plus"/>
            <c:size val="9"/>
            <c:spPr>
              <a:ln>
                <a:solidFill>
                  <a:schemeClr val="accent1"/>
                </a:solidFill>
              </a:ln>
            </c:spPr>
          </c:marker>
          <c:xVal>
            <c:numRef>
              <c:f>'SqC31'!$E$4:$E$10</c:f>
              <c:numCache>
                <c:formatCode>General</c:formatCode>
                <c:ptCount val="7"/>
                <c:pt idx="0">
                  <c:v>0.0</c:v>
                </c:pt>
                <c:pt idx="1">
                  <c:v>1.0</c:v>
                </c:pt>
                <c:pt idx="2">
                  <c:v>2.0</c:v>
                </c:pt>
                <c:pt idx="3">
                  <c:v>3.0</c:v>
                </c:pt>
                <c:pt idx="4">
                  <c:v>4.0</c:v>
                </c:pt>
                <c:pt idx="5">
                  <c:v>5.0</c:v>
                </c:pt>
                <c:pt idx="6">
                  <c:v>6.0</c:v>
                </c:pt>
              </c:numCache>
            </c:numRef>
          </c:xVal>
          <c:yVal>
            <c:numRef>
              <c:f>'SqC31'!$S$4:$S$10</c:f>
              <c:numCache>
                <c:formatCode>General</c:formatCode>
                <c:ptCount val="7"/>
                <c:pt idx="0">
                  <c:v>0.0</c:v>
                </c:pt>
                <c:pt idx="1">
                  <c:v>0.198340052169789</c:v>
                </c:pt>
                <c:pt idx="2">
                  <c:v>0.465512607698996</c:v>
                </c:pt>
                <c:pt idx="3">
                  <c:v>0.648897320369931</c:v>
                </c:pt>
                <c:pt idx="4">
                  <c:v>0.696324401233104</c:v>
                </c:pt>
                <c:pt idx="5">
                  <c:v>0.614117461070271</c:v>
                </c:pt>
                <c:pt idx="6">
                  <c:v>0.471836218480752</c:v>
                </c:pt>
              </c:numCache>
            </c:numRef>
          </c:yVal>
          <c:smooth val="0"/>
        </c:ser>
        <c:dLbls>
          <c:showLegendKey val="0"/>
          <c:showVal val="0"/>
          <c:showCatName val="0"/>
          <c:showSerName val="0"/>
          <c:showPercent val="0"/>
          <c:showBubbleSize val="0"/>
        </c:dLbls>
        <c:axId val="2098823032"/>
        <c:axId val="2098830264"/>
      </c:scatterChart>
      <c:valAx>
        <c:axId val="2098823032"/>
        <c:scaling>
          <c:orientation val="minMax"/>
        </c:scaling>
        <c:delete val="0"/>
        <c:axPos val="b"/>
        <c:title>
          <c:tx>
            <c:rich>
              <a:bodyPr/>
              <a:lstStyle/>
              <a:p>
                <a:pPr>
                  <a:defRPr/>
                </a:pPr>
                <a:r>
                  <a:rPr lang="en-US"/>
                  <a:t>Run time (min)</a:t>
                </a:r>
              </a:p>
            </c:rich>
          </c:tx>
          <c:layout>
            <c:manualLayout>
              <c:xMode val="edge"/>
              <c:yMode val="edge"/>
              <c:x val="0.450723786645313"/>
              <c:y val="0.947903109568931"/>
            </c:manualLayout>
          </c:layout>
          <c:overlay val="0"/>
        </c:title>
        <c:numFmt formatCode="General" sourceLinked="1"/>
        <c:majorTickMark val="out"/>
        <c:minorTickMark val="none"/>
        <c:tickLblPos val="nextTo"/>
        <c:crossAx val="2098830264"/>
        <c:crosses val="autoZero"/>
        <c:crossBetween val="midCat"/>
        <c:majorUnit val="2.0"/>
      </c:valAx>
      <c:valAx>
        <c:axId val="2098830264"/>
        <c:scaling>
          <c:orientation val="minMax"/>
          <c:max val="1.0"/>
        </c:scaling>
        <c:delete val="0"/>
        <c:axPos val="l"/>
        <c:title>
          <c:tx>
            <c:rich>
              <a:bodyPr rot="-5400000" vert="horz"/>
              <a:lstStyle/>
              <a:p>
                <a:pPr>
                  <a:defRPr/>
                </a:pPr>
                <a:r>
                  <a:rPr lang="en-US"/>
                  <a:t>Oxidation Products (mg/L)</a:t>
                </a:r>
              </a:p>
            </c:rich>
          </c:tx>
          <c:layout/>
          <c:overlay val="0"/>
        </c:title>
        <c:numFmt formatCode="General" sourceLinked="1"/>
        <c:majorTickMark val="out"/>
        <c:minorTickMark val="none"/>
        <c:tickLblPos val="nextTo"/>
        <c:crossAx val="2098823032"/>
        <c:crosses val="autoZero"/>
        <c:crossBetween val="midCat"/>
      </c:valAx>
    </c:plotArea>
    <c:legend>
      <c:legendPos val="b"/>
      <c:layout>
        <c:manualLayout>
          <c:xMode val="edge"/>
          <c:yMode val="edge"/>
          <c:x val="0.608757062146893"/>
          <c:y val="0.00222928066195115"/>
          <c:w val="0.391242937853107"/>
          <c:h val="0.124775154345962"/>
        </c:manualLayout>
      </c:layout>
      <c:overlay val="0"/>
      <c:txPr>
        <a:bodyPr/>
        <a:lstStyle/>
        <a:p>
          <a:pPr>
            <a:defRPr sz="700"/>
          </a:pPr>
          <a:endParaRPr lang="en-US"/>
        </a:p>
      </c:txPr>
    </c:legend>
    <c:plotVisOnly val="1"/>
    <c:dispBlanksAs val="gap"/>
    <c:showDLblsOverMax val="0"/>
  </c:chart>
  <c:txPr>
    <a:bodyPr/>
    <a:lstStyle/>
    <a:p>
      <a:pPr>
        <a:defRPr>
          <a:latin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55507100074029"/>
          <c:y val="0.122848664688427"/>
          <c:w val="0.789728110909213"/>
          <c:h val="0.725489079988318"/>
        </c:manualLayout>
      </c:layout>
      <c:scatterChart>
        <c:scatterStyle val="smoothMarker"/>
        <c:varyColors val="0"/>
        <c:ser>
          <c:idx val="3"/>
          <c:order val="0"/>
          <c:tx>
            <c:v>1mA/cm^2</c:v>
          </c:tx>
          <c:spPr>
            <a:ln w="19050"/>
          </c:spPr>
          <c:marker>
            <c:symbol val="dash"/>
            <c:size val="5"/>
          </c:marker>
          <c:xVal>
            <c:numRef>
              <c:f>'SqC25'!$E$4:$E$12</c:f>
              <c:numCache>
                <c:formatCode>General</c:formatCode>
                <c:ptCount val="9"/>
                <c:pt idx="0">
                  <c:v>0.0</c:v>
                </c:pt>
                <c:pt idx="1">
                  <c:v>1.0</c:v>
                </c:pt>
                <c:pt idx="2">
                  <c:v>2.0</c:v>
                </c:pt>
                <c:pt idx="3">
                  <c:v>3.0</c:v>
                </c:pt>
                <c:pt idx="4">
                  <c:v>4.0</c:v>
                </c:pt>
                <c:pt idx="5">
                  <c:v>5.0</c:v>
                </c:pt>
                <c:pt idx="6">
                  <c:v>6.0</c:v>
                </c:pt>
                <c:pt idx="7">
                  <c:v>8.0</c:v>
                </c:pt>
                <c:pt idx="8">
                  <c:v>10.0</c:v>
                </c:pt>
              </c:numCache>
            </c:numRef>
          </c:xVal>
          <c:yVal>
            <c:numRef>
              <c:f>'SqC25'!$I$4:$I$12</c:f>
              <c:numCache>
                <c:formatCode>General</c:formatCode>
                <c:ptCount val="9"/>
                <c:pt idx="0">
                  <c:v>1.0</c:v>
                </c:pt>
                <c:pt idx="1">
                  <c:v>0.907463018452148</c:v>
                </c:pt>
                <c:pt idx="2">
                  <c:v>0.830143229425499</c:v>
                </c:pt>
                <c:pt idx="3">
                  <c:v>0.729380738406727</c:v>
                </c:pt>
                <c:pt idx="4">
                  <c:v>0.64493217450528</c:v>
                </c:pt>
                <c:pt idx="5">
                  <c:v>0.540468204224594</c:v>
                </c:pt>
                <c:pt idx="6">
                  <c:v>0.432851121980056</c:v>
                </c:pt>
                <c:pt idx="7">
                  <c:v>0.256002668355272</c:v>
                </c:pt>
                <c:pt idx="8">
                  <c:v>0.119047935664452</c:v>
                </c:pt>
              </c:numCache>
            </c:numRef>
          </c:yVal>
          <c:smooth val="1"/>
        </c:ser>
        <c:ser>
          <c:idx val="0"/>
          <c:order val="1"/>
          <c:tx>
            <c:v>3.33mA/cm^2</c:v>
          </c:tx>
          <c:spPr>
            <a:ln w="19050"/>
          </c:spPr>
          <c:xVal>
            <c:numRef>
              <c:f>'SqC26'!$E$4:$E$12</c:f>
              <c:numCache>
                <c:formatCode>General</c:formatCode>
                <c:ptCount val="9"/>
                <c:pt idx="0">
                  <c:v>0.0</c:v>
                </c:pt>
                <c:pt idx="1">
                  <c:v>1.0</c:v>
                </c:pt>
                <c:pt idx="2">
                  <c:v>2.0</c:v>
                </c:pt>
                <c:pt idx="3">
                  <c:v>3.0</c:v>
                </c:pt>
                <c:pt idx="4">
                  <c:v>4.0</c:v>
                </c:pt>
                <c:pt idx="5">
                  <c:v>5.0</c:v>
                </c:pt>
                <c:pt idx="6">
                  <c:v>6.0</c:v>
                </c:pt>
                <c:pt idx="7">
                  <c:v>8.0</c:v>
                </c:pt>
                <c:pt idx="8">
                  <c:v>10.0</c:v>
                </c:pt>
              </c:numCache>
            </c:numRef>
          </c:xVal>
          <c:yVal>
            <c:numRef>
              <c:f>'SqC26'!$I$4:$I$12</c:f>
              <c:numCache>
                <c:formatCode>General</c:formatCode>
                <c:ptCount val="9"/>
                <c:pt idx="0">
                  <c:v>1.0</c:v>
                </c:pt>
                <c:pt idx="1">
                  <c:v>0.897598125270539</c:v>
                </c:pt>
                <c:pt idx="2">
                  <c:v>0.821442680584618</c:v>
                </c:pt>
                <c:pt idx="3">
                  <c:v>0.715505017351882</c:v>
                </c:pt>
                <c:pt idx="4">
                  <c:v>0.604127679498723</c:v>
                </c:pt>
                <c:pt idx="5">
                  <c:v>0.529332153467908</c:v>
                </c:pt>
                <c:pt idx="6">
                  <c:v>0.422714530907619</c:v>
                </c:pt>
                <c:pt idx="7">
                  <c:v>0.229062114420564</c:v>
                </c:pt>
                <c:pt idx="8">
                  <c:v>0.0967420292787766</c:v>
                </c:pt>
              </c:numCache>
            </c:numRef>
          </c:yVal>
          <c:smooth val="1"/>
        </c:ser>
        <c:ser>
          <c:idx val="1"/>
          <c:order val="2"/>
          <c:tx>
            <c:v>6.67mA/cm^2</c:v>
          </c:tx>
          <c:spPr>
            <a:ln w="19050"/>
          </c:spPr>
          <c:xVal>
            <c:numRef>
              <c:f>'SqC27'!$E$4:$E$12</c:f>
              <c:numCache>
                <c:formatCode>General</c:formatCode>
                <c:ptCount val="9"/>
                <c:pt idx="0">
                  <c:v>0.0</c:v>
                </c:pt>
                <c:pt idx="1">
                  <c:v>1.0</c:v>
                </c:pt>
                <c:pt idx="2">
                  <c:v>2.0</c:v>
                </c:pt>
                <c:pt idx="3">
                  <c:v>3.0</c:v>
                </c:pt>
                <c:pt idx="4">
                  <c:v>4.0</c:v>
                </c:pt>
                <c:pt idx="5">
                  <c:v>5.0</c:v>
                </c:pt>
                <c:pt idx="6">
                  <c:v>6.0</c:v>
                </c:pt>
                <c:pt idx="7">
                  <c:v>8.0</c:v>
                </c:pt>
              </c:numCache>
            </c:numRef>
          </c:xVal>
          <c:yVal>
            <c:numRef>
              <c:f>'SqC27'!$I$4:$I$12</c:f>
              <c:numCache>
                <c:formatCode>General</c:formatCode>
                <c:ptCount val="9"/>
                <c:pt idx="0">
                  <c:v>1.0</c:v>
                </c:pt>
                <c:pt idx="1">
                  <c:v>0.87500661423333</c:v>
                </c:pt>
                <c:pt idx="2">
                  <c:v>0.776817365636624</c:v>
                </c:pt>
                <c:pt idx="3">
                  <c:v>0.613631556441249</c:v>
                </c:pt>
                <c:pt idx="4">
                  <c:v>0.490999156850172</c:v>
                </c:pt>
                <c:pt idx="5">
                  <c:v>0.370311098815465</c:v>
                </c:pt>
                <c:pt idx="6">
                  <c:v>0.247539817684647</c:v>
                </c:pt>
                <c:pt idx="7">
                  <c:v>0.0828263115521248</c:v>
                </c:pt>
              </c:numCache>
            </c:numRef>
          </c:yVal>
          <c:smooth val="1"/>
        </c:ser>
        <c:ser>
          <c:idx val="2"/>
          <c:order val="3"/>
          <c:tx>
            <c:v>10mA/cm^2</c:v>
          </c:tx>
          <c:spPr>
            <a:ln w="19050"/>
          </c:spPr>
          <c:xVal>
            <c:numRef>
              <c:f>'MnO2 Summary'!$M$4:$M$11</c:f>
              <c:numCache>
                <c:formatCode>General</c:formatCode>
                <c:ptCount val="8"/>
                <c:pt idx="0">
                  <c:v>0.0</c:v>
                </c:pt>
                <c:pt idx="1">
                  <c:v>1.0</c:v>
                </c:pt>
                <c:pt idx="2">
                  <c:v>2.0</c:v>
                </c:pt>
                <c:pt idx="3">
                  <c:v>3.0</c:v>
                </c:pt>
                <c:pt idx="4">
                  <c:v>4.0</c:v>
                </c:pt>
                <c:pt idx="5">
                  <c:v>5.0</c:v>
                </c:pt>
                <c:pt idx="6">
                  <c:v>6.0</c:v>
                </c:pt>
                <c:pt idx="7">
                  <c:v>7.0</c:v>
                </c:pt>
              </c:numCache>
            </c:numRef>
          </c:xVal>
          <c:yVal>
            <c:numRef>
              <c:f>'MnO2 Summary'!$Q$4:$Q$11</c:f>
              <c:numCache>
                <c:formatCode>General</c:formatCode>
                <c:ptCount val="8"/>
                <c:pt idx="0">
                  <c:v>1.0</c:v>
                </c:pt>
                <c:pt idx="1">
                  <c:v>0.87546343125303</c:v>
                </c:pt>
                <c:pt idx="2">
                  <c:v>0.715346129131533</c:v>
                </c:pt>
                <c:pt idx="3">
                  <c:v>0.513059607021283</c:v>
                </c:pt>
                <c:pt idx="4">
                  <c:v>0.327954646080525</c:v>
                </c:pt>
                <c:pt idx="5">
                  <c:v>0.206320561463951</c:v>
                </c:pt>
                <c:pt idx="6">
                  <c:v>0.107288131383855</c:v>
                </c:pt>
                <c:pt idx="7">
                  <c:v>0.0510470810230709</c:v>
                </c:pt>
              </c:numCache>
            </c:numRef>
          </c:yVal>
          <c:smooth val="1"/>
        </c:ser>
        <c:ser>
          <c:idx val="4"/>
          <c:order val="4"/>
          <c:tx>
            <c:v>20mA/cm^2</c:v>
          </c:tx>
          <c:spPr>
            <a:ln w="19050"/>
          </c:spPr>
          <c:xVal>
            <c:numRef>
              <c:f>'SqC30'!$E$4:$E$10</c:f>
              <c:numCache>
                <c:formatCode>General</c:formatCode>
                <c:ptCount val="7"/>
                <c:pt idx="0">
                  <c:v>0.0</c:v>
                </c:pt>
                <c:pt idx="1">
                  <c:v>1.0</c:v>
                </c:pt>
                <c:pt idx="2">
                  <c:v>2.0</c:v>
                </c:pt>
                <c:pt idx="3">
                  <c:v>3.0</c:v>
                </c:pt>
                <c:pt idx="4">
                  <c:v>4.0</c:v>
                </c:pt>
                <c:pt idx="5">
                  <c:v>5.0</c:v>
                </c:pt>
                <c:pt idx="6">
                  <c:v>6.0</c:v>
                </c:pt>
              </c:numCache>
            </c:numRef>
          </c:xVal>
          <c:yVal>
            <c:numRef>
              <c:f>'SqC30'!$I$4:$I$10</c:f>
              <c:numCache>
                <c:formatCode>General</c:formatCode>
                <c:ptCount val="7"/>
                <c:pt idx="0">
                  <c:v>1.0</c:v>
                </c:pt>
                <c:pt idx="1">
                  <c:v>0.833059599136659</c:v>
                </c:pt>
                <c:pt idx="2">
                  <c:v>0.623712661220819</c:v>
                </c:pt>
                <c:pt idx="3">
                  <c:v>0.399947500707129</c:v>
                </c:pt>
                <c:pt idx="4">
                  <c:v>0.214348223540689</c:v>
                </c:pt>
                <c:pt idx="5">
                  <c:v>0.0932068826940477</c:v>
                </c:pt>
                <c:pt idx="6">
                  <c:v>0.0311519834738898</c:v>
                </c:pt>
              </c:numCache>
            </c:numRef>
          </c:yVal>
          <c:smooth val="1"/>
        </c:ser>
        <c:ser>
          <c:idx val="5"/>
          <c:order val="5"/>
          <c:tx>
            <c:v>33.3mA/cm^2</c:v>
          </c:tx>
          <c:spPr>
            <a:ln w="19050"/>
          </c:spPr>
          <c:xVal>
            <c:numRef>
              <c:f>'SqC29'!$E$4:$E$10</c:f>
              <c:numCache>
                <c:formatCode>General</c:formatCode>
                <c:ptCount val="7"/>
                <c:pt idx="0">
                  <c:v>0.0</c:v>
                </c:pt>
                <c:pt idx="1">
                  <c:v>1.0</c:v>
                </c:pt>
                <c:pt idx="2">
                  <c:v>2.0</c:v>
                </c:pt>
                <c:pt idx="3">
                  <c:v>3.0</c:v>
                </c:pt>
                <c:pt idx="4">
                  <c:v>4.0</c:v>
                </c:pt>
                <c:pt idx="5">
                  <c:v>5.0</c:v>
                </c:pt>
                <c:pt idx="6">
                  <c:v>6.0</c:v>
                </c:pt>
              </c:numCache>
            </c:numRef>
          </c:xVal>
          <c:yVal>
            <c:numRef>
              <c:f>'SqC29'!$I$4:$I$10</c:f>
              <c:numCache>
                <c:formatCode>General</c:formatCode>
                <c:ptCount val="7"/>
                <c:pt idx="0">
                  <c:v>1.0</c:v>
                </c:pt>
                <c:pt idx="1">
                  <c:v>0.794232677816039</c:v>
                </c:pt>
                <c:pt idx="2">
                  <c:v>0.550479798650149</c:v>
                </c:pt>
                <c:pt idx="3">
                  <c:v>0.310246816656329</c:v>
                </c:pt>
                <c:pt idx="4">
                  <c:v>0.15610465299607</c:v>
                </c:pt>
                <c:pt idx="5">
                  <c:v>0.0667872622547787</c:v>
                </c:pt>
                <c:pt idx="6">
                  <c:v>0.0246951585721009</c:v>
                </c:pt>
              </c:numCache>
            </c:numRef>
          </c:yVal>
          <c:smooth val="1"/>
        </c:ser>
        <c:ser>
          <c:idx val="6"/>
          <c:order val="6"/>
          <c:tx>
            <c:v>38.15mA/cm^2</c:v>
          </c:tx>
          <c:spPr>
            <a:ln w="19050"/>
          </c:spPr>
          <c:xVal>
            <c:numRef>
              <c:f>'SqC31'!$E$4:$E$10</c:f>
              <c:numCache>
                <c:formatCode>General</c:formatCode>
                <c:ptCount val="7"/>
                <c:pt idx="0">
                  <c:v>0.0</c:v>
                </c:pt>
                <c:pt idx="1">
                  <c:v>1.0</c:v>
                </c:pt>
                <c:pt idx="2">
                  <c:v>2.0</c:v>
                </c:pt>
                <c:pt idx="3">
                  <c:v>3.0</c:v>
                </c:pt>
                <c:pt idx="4">
                  <c:v>4.0</c:v>
                </c:pt>
                <c:pt idx="5">
                  <c:v>5.0</c:v>
                </c:pt>
                <c:pt idx="6">
                  <c:v>6.0</c:v>
                </c:pt>
              </c:numCache>
            </c:numRef>
          </c:xVal>
          <c:yVal>
            <c:numRef>
              <c:f>'SqC31'!$I$4:$I$10</c:f>
              <c:numCache>
                <c:formatCode>General</c:formatCode>
                <c:ptCount val="7"/>
                <c:pt idx="0">
                  <c:v>1.0</c:v>
                </c:pt>
                <c:pt idx="1">
                  <c:v>0.856389328099394</c:v>
                </c:pt>
                <c:pt idx="2">
                  <c:v>0.639316828045018</c:v>
                </c:pt>
                <c:pt idx="3">
                  <c:v>0.424116884394561</c:v>
                </c:pt>
                <c:pt idx="4">
                  <c:v>0.24752041122491</c:v>
                </c:pt>
                <c:pt idx="5">
                  <c:v>0.134446812988224</c:v>
                </c:pt>
                <c:pt idx="6">
                  <c:v>0.0634337124395794</c:v>
                </c:pt>
              </c:numCache>
            </c:numRef>
          </c:yVal>
          <c:smooth val="1"/>
        </c:ser>
        <c:dLbls>
          <c:showLegendKey val="0"/>
          <c:showVal val="0"/>
          <c:showCatName val="0"/>
          <c:showSerName val="0"/>
          <c:showPercent val="0"/>
          <c:showBubbleSize val="0"/>
        </c:dLbls>
        <c:axId val="2098879832"/>
        <c:axId val="2098885336"/>
      </c:scatterChart>
      <c:valAx>
        <c:axId val="2098879832"/>
        <c:scaling>
          <c:orientation val="minMax"/>
          <c:max val="12.0"/>
        </c:scaling>
        <c:delete val="0"/>
        <c:axPos val="b"/>
        <c:title>
          <c:tx>
            <c:rich>
              <a:bodyPr/>
              <a:lstStyle/>
              <a:p>
                <a:pPr>
                  <a:defRPr sz="900"/>
                </a:pPr>
                <a:r>
                  <a:rPr lang="en-US" sz="900"/>
                  <a:t>Run time (min)</a:t>
                </a:r>
              </a:p>
            </c:rich>
          </c:tx>
          <c:layout>
            <c:manualLayout>
              <c:xMode val="edge"/>
              <c:yMode val="edge"/>
              <c:x val="0.384839154721044"/>
              <c:y val="0.934798015591779"/>
            </c:manualLayout>
          </c:layout>
          <c:overlay val="0"/>
        </c:title>
        <c:numFmt formatCode="General" sourceLinked="1"/>
        <c:majorTickMark val="out"/>
        <c:minorTickMark val="none"/>
        <c:tickLblPos val="nextTo"/>
        <c:crossAx val="2098885336"/>
        <c:crosses val="autoZero"/>
        <c:crossBetween val="midCat"/>
        <c:majorUnit val="2.0"/>
      </c:valAx>
      <c:valAx>
        <c:axId val="2098885336"/>
        <c:scaling>
          <c:orientation val="minMax"/>
          <c:max val="1.0"/>
        </c:scaling>
        <c:delete val="0"/>
        <c:axPos val="l"/>
        <c:title>
          <c:tx>
            <c:rich>
              <a:bodyPr rot="-5400000" vert="horz"/>
              <a:lstStyle/>
              <a:p>
                <a:pPr>
                  <a:defRPr sz="900"/>
                </a:pPr>
                <a:r>
                  <a:rPr lang="en-US" sz="900"/>
                  <a:t>Dimensionless</a:t>
                </a:r>
                <a:r>
                  <a:rPr lang="en-US" sz="900" baseline="0"/>
                  <a:t> Cocnentration (</a:t>
                </a:r>
                <a:r>
                  <a:rPr lang="en-US" sz="900"/>
                  <a:t>C/C</a:t>
                </a:r>
                <a:r>
                  <a:rPr lang="en-US" sz="900" baseline="-25000"/>
                  <a:t>0</a:t>
                </a:r>
                <a:r>
                  <a:rPr lang="en-US" sz="900" baseline="0"/>
                  <a:t>)</a:t>
                </a:r>
              </a:p>
            </c:rich>
          </c:tx>
          <c:layout/>
          <c:overlay val="0"/>
        </c:title>
        <c:numFmt formatCode="General" sourceLinked="1"/>
        <c:majorTickMark val="out"/>
        <c:minorTickMark val="none"/>
        <c:tickLblPos val="nextTo"/>
        <c:crossAx val="2098879832"/>
        <c:crosses val="autoZero"/>
        <c:crossBetween val="midCat"/>
        <c:majorUnit val="0.1"/>
      </c:valAx>
    </c:plotArea>
    <c:legend>
      <c:legendPos val="b"/>
      <c:layout>
        <c:manualLayout>
          <c:xMode val="edge"/>
          <c:yMode val="edge"/>
          <c:x val="0.668375731879669"/>
          <c:y val="0.00452797758891053"/>
          <c:w val="0.331624322455444"/>
          <c:h val="0.282637211149793"/>
        </c:manualLayout>
      </c:layout>
      <c:overlay val="0"/>
      <c:txPr>
        <a:bodyPr/>
        <a:lstStyle/>
        <a:p>
          <a:pPr>
            <a:defRPr sz="700"/>
          </a:pPr>
          <a:endParaRPr lang="en-US"/>
        </a:p>
      </c:txPr>
    </c:legend>
    <c:plotVisOnly val="1"/>
    <c:dispBlanksAs val="gap"/>
    <c:showDLblsOverMax val="0"/>
  </c:chart>
  <c:txPr>
    <a:bodyPr/>
    <a:lstStyle/>
    <a:p>
      <a:pPr>
        <a:defRPr>
          <a:latin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49359505061867"/>
          <c:y val="0.153339763651506"/>
          <c:w val="0.801026321709786"/>
          <c:h val="0.705906534893627"/>
        </c:manualLayout>
      </c:layout>
      <c:scatterChart>
        <c:scatterStyle val="lineMarker"/>
        <c:varyColors val="0"/>
        <c:ser>
          <c:idx val="3"/>
          <c:order val="0"/>
          <c:tx>
            <c:v>DEA, 1mA/cm^2</c:v>
          </c:tx>
          <c:spPr>
            <a:ln w="19050">
              <a:solidFill>
                <a:schemeClr val="accent4"/>
              </a:solidFill>
            </a:ln>
          </c:spPr>
          <c:marker>
            <c:symbol val="dash"/>
            <c:size val="5"/>
            <c:spPr>
              <a:solidFill>
                <a:schemeClr val="accent4"/>
              </a:solidFill>
            </c:spPr>
          </c:marker>
          <c:xVal>
            <c:numRef>
              <c:f>'SqC32'!$E$4:$E$11</c:f>
              <c:numCache>
                <c:formatCode>General</c:formatCode>
                <c:ptCount val="8"/>
                <c:pt idx="0">
                  <c:v>0.0</c:v>
                </c:pt>
                <c:pt idx="1">
                  <c:v>1.0</c:v>
                </c:pt>
                <c:pt idx="2">
                  <c:v>2.0</c:v>
                </c:pt>
                <c:pt idx="3">
                  <c:v>3.0</c:v>
                </c:pt>
                <c:pt idx="4">
                  <c:v>4.0</c:v>
                </c:pt>
                <c:pt idx="5">
                  <c:v>5.0</c:v>
                </c:pt>
                <c:pt idx="6">
                  <c:v>6.0</c:v>
                </c:pt>
                <c:pt idx="7">
                  <c:v>7.0</c:v>
                </c:pt>
              </c:numCache>
            </c:numRef>
          </c:xVal>
          <c:yVal>
            <c:numRef>
              <c:f>'SqC25'!$M$4:$M$12</c:f>
              <c:numCache>
                <c:formatCode>General</c:formatCode>
                <c:ptCount val="9"/>
                <c:pt idx="0">
                  <c:v>0.0</c:v>
                </c:pt>
                <c:pt idx="1">
                  <c:v>0.0</c:v>
                </c:pt>
                <c:pt idx="2">
                  <c:v>0.145796583850932</c:v>
                </c:pt>
                <c:pt idx="3">
                  <c:v>0.226541925465838</c:v>
                </c:pt>
                <c:pt idx="4">
                  <c:v>0.293312111801242</c:v>
                </c:pt>
                <c:pt idx="5">
                  <c:v>0.468777950310559</c:v>
                </c:pt>
                <c:pt idx="6">
                  <c:v>0.478094720496894</c:v>
                </c:pt>
                <c:pt idx="7">
                  <c:v>0.470330745341615</c:v>
                </c:pt>
                <c:pt idx="8">
                  <c:v>0.490517080745342</c:v>
                </c:pt>
              </c:numCache>
            </c:numRef>
          </c:yVal>
          <c:smooth val="0"/>
        </c:ser>
        <c:ser>
          <c:idx val="7"/>
          <c:order val="1"/>
          <c:tx>
            <c:v>DEA, 10mA/cm^2</c:v>
          </c:tx>
          <c:spPr>
            <a:ln w="19050">
              <a:solidFill>
                <a:schemeClr val="accent3"/>
              </a:solidFill>
            </a:ln>
          </c:spPr>
          <c:marker>
            <c:symbol val="triangle"/>
            <c:size val="5"/>
            <c:spPr>
              <a:solidFill>
                <a:schemeClr val="accent3"/>
              </a:solidFill>
              <a:ln>
                <a:solidFill>
                  <a:schemeClr val="accent3"/>
                </a:solidFill>
              </a:ln>
            </c:spPr>
          </c:marker>
          <c:xVal>
            <c:numRef>
              <c:f>'SqC32'!$E$4:$E$11</c:f>
              <c:numCache>
                <c:formatCode>General</c:formatCode>
                <c:ptCount val="8"/>
                <c:pt idx="0">
                  <c:v>0.0</c:v>
                </c:pt>
                <c:pt idx="1">
                  <c:v>1.0</c:v>
                </c:pt>
                <c:pt idx="2">
                  <c:v>2.0</c:v>
                </c:pt>
                <c:pt idx="3">
                  <c:v>3.0</c:v>
                </c:pt>
                <c:pt idx="4">
                  <c:v>4.0</c:v>
                </c:pt>
                <c:pt idx="5">
                  <c:v>5.0</c:v>
                </c:pt>
                <c:pt idx="6">
                  <c:v>6.0</c:v>
                </c:pt>
                <c:pt idx="7">
                  <c:v>7.0</c:v>
                </c:pt>
              </c:numCache>
            </c:numRef>
          </c:xVal>
          <c:yVal>
            <c:numRef>
              <c:f>'SqC32'!$O$4:$O$11</c:f>
              <c:numCache>
                <c:formatCode>General</c:formatCode>
                <c:ptCount val="8"/>
                <c:pt idx="0">
                  <c:v>0.0</c:v>
                </c:pt>
                <c:pt idx="1">
                  <c:v>0.125610248447205</c:v>
                </c:pt>
                <c:pt idx="2">
                  <c:v>0.330579192546584</c:v>
                </c:pt>
                <c:pt idx="3">
                  <c:v>0.39269099378882</c:v>
                </c:pt>
                <c:pt idx="4">
                  <c:v>0.488964285714286</c:v>
                </c:pt>
                <c:pt idx="5">
                  <c:v>0.518467391304348</c:v>
                </c:pt>
                <c:pt idx="6">
                  <c:v>0.47964751552795</c:v>
                </c:pt>
                <c:pt idx="7">
                  <c:v>0.397349378881987</c:v>
                </c:pt>
              </c:numCache>
            </c:numRef>
          </c:yVal>
          <c:smooth val="0"/>
        </c:ser>
        <c:ser>
          <c:idx val="0"/>
          <c:order val="2"/>
          <c:tx>
            <c:v>DEA, 38.15mA/cm^2</c:v>
          </c:tx>
          <c:spPr>
            <a:ln w="19050">
              <a:solidFill>
                <a:schemeClr val="accent1"/>
              </a:solidFill>
            </a:ln>
          </c:spPr>
          <c:marker>
            <c:symbol val="plus"/>
            <c:size val="5"/>
            <c:spPr>
              <a:ln>
                <a:solidFill>
                  <a:schemeClr val="accent1"/>
                </a:solidFill>
              </a:ln>
            </c:spPr>
          </c:marker>
          <c:xVal>
            <c:numRef>
              <c:f>'SqC31'!$E$4:$E$10</c:f>
              <c:numCache>
                <c:formatCode>General</c:formatCode>
                <c:ptCount val="7"/>
                <c:pt idx="0">
                  <c:v>0.0</c:v>
                </c:pt>
                <c:pt idx="1">
                  <c:v>1.0</c:v>
                </c:pt>
                <c:pt idx="2">
                  <c:v>2.0</c:v>
                </c:pt>
                <c:pt idx="3">
                  <c:v>3.0</c:v>
                </c:pt>
                <c:pt idx="4">
                  <c:v>4.0</c:v>
                </c:pt>
                <c:pt idx="5">
                  <c:v>5.0</c:v>
                </c:pt>
                <c:pt idx="6">
                  <c:v>6.0</c:v>
                </c:pt>
              </c:numCache>
            </c:numRef>
          </c:xVal>
          <c:yVal>
            <c:numRef>
              <c:f>'SqC31'!$O$4:$O$10</c:f>
              <c:numCache>
                <c:formatCode>General</c:formatCode>
                <c:ptCount val="7"/>
                <c:pt idx="0">
                  <c:v>0.0</c:v>
                </c:pt>
                <c:pt idx="1">
                  <c:v>0.128715838509317</c:v>
                </c:pt>
                <c:pt idx="2">
                  <c:v>0.246728260869565</c:v>
                </c:pt>
                <c:pt idx="3">
                  <c:v>0.361635093167702</c:v>
                </c:pt>
                <c:pt idx="4">
                  <c:v>0.41908850931677</c:v>
                </c:pt>
                <c:pt idx="5">
                  <c:v>0.405113354037267</c:v>
                </c:pt>
                <c:pt idx="6">
                  <c:v>0.294864906832298</c:v>
                </c:pt>
              </c:numCache>
            </c:numRef>
          </c:yVal>
          <c:smooth val="0"/>
        </c:ser>
        <c:dLbls>
          <c:showLegendKey val="0"/>
          <c:showVal val="0"/>
          <c:showCatName val="0"/>
          <c:showSerName val="0"/>
          <c:showPercent val="0"/>
          <c:showBubbleSize val="0"/>
        </c:dLbls>
        <c:axId val="2098926808"/>
        <c:axId val="2098934040"/>
      </c:scatterChart>
      <c:valAx>
        <c:axId val="2098926808"/>
        <c:scaling>
          <c:orientation val="minMax"/>
          <c:max val="12.0"/>
        </c:scaling>
        <c:delete val="0"/>
        <c:axPos val="b"/>
        <c:title>
          <c:tx>
            <c:rich>
              <a:bodyPr/>
              <a:lstStyle/>
              <a:p>
                <a:pPr>
                  <a:defRPr/>
                </a:pPr>
                <a:r>
                  <a:rPr lang="en-US"/>
                  <a:t>Run time (min)</a:t>
                </a:r>
              </a:p>
            </c:rich>
          </c:tx>
          <c:layout>
            <c:manualLayout>
              <c:xMode val="edge"/>
              <c:yMode val="edge"/>
              <c:x val="0.450723786645313"/>
              <c:y val="0.947903109568931"/>
            </c:manualLayout>
          </c:layout>
          <c:overlay val="0"/>
        </c:title>
        <c:numFmt formatCode="General" sourceLinked="1"/>
        <c:majorTickMark val="out"/>
        <c:minorTickMark val="none"/>
        <c:tickLblPos val="nextTo"/>
        <c:crossAx val="2098934040"/>
        <c:crosses val="autoZero"/>
        <c:crossBetween val="midCat"/>
      </c:valAx>
      <c:valAx>
        <c:axId val="2098934040"/>
        <c:scaling>
          <c:orientation val="minMax"/>
          <c:max val="1.0"/>
        </c:scaling>
        <c:delete val="0"/>
        <c:axPos val="l"/>
        <c:title>
          <c:tx>
            <c:rich>
              <a:bodyPr rot="-5400000" vert="horz"/>
              <a:lstStyle/>
              <a:p>
                <a:pPr>
                  <a:defRPr/>
                </a:pPr>
                <a:r>
                  <a:rPr lang="en-US"/>
                  <a:t>Oxidation Products (mg/L)</a:t>
                </a:r>
              </a:p>
            </c:rich>
          </c:tx>
          <c:layout/>
          <c:overlay val="0"/>
        </c:title>
        <c:numFmt formatCode="General" sourceLinked="1"/>
        <c:majorTickMark val="out"/>
        <c:minorTickMark val="none"/>
        <c:tickLblPos val="nextTo"/>
        <c:crossAx val="2098926808"/>
        <c:crosses val="autoZero"/>
        <c:crossBetween val="midCat"/>
      </c:valAx>
    </c:plotArea>
    <c:legend>
      <c:legendPos val="b"/>
      <c:layout>
        <c:manualLayout>
          <c:xMode val="edge"/>
          <c:yMode val="edge"/>
          <c:x val="0.575945218386163"/>
          <c:y val="0.00222925769293676"/>
          <c:w val="0.424054781613837"/>
          <c:h val="0.120050372867105"/>
        </c:manualLayout>
      </c:layout>
      <c:overlay val="0"/>
      <c:txPr>
        <a:bodyPr/>
        <a:lstStyle/>
        <a:p>
          <a:pPr>
            <a:defRPr sz="700"/>
          </a:pPr>
          <a:endParaRPr lang="en-US"/>
        </a:p>
      </c:txPr>
    </c:legend>
    <c:plotVisOnly val="1"/>
    <c:dispBlanksAs val="gap"/>
    <c:showDLblsOverMax val="0"/>
  </c:chart>
  <c:txPr>
    <a:bodyPr/>
    <a:lstStyle/>
    <a:p>
      <a:pPr>
        <a:defRPr>
          <a:latin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7168465643922"/>
          <c:y val="0.0425482140819354"/>
          <c:w val="0.78011811023622"/>
          <c:h val="0.907783103199057"/>
        </c:manualLayout>
      </c:layout>
      <c:scatterChart>
        <c:scatterStyle val="smoothMarker"/>
        <c:varyColors val="0"/>
        <c:ser>
          <c:idx val="1"/>
          <c:order val="0"/>
          <c:tx>
            <c:v>G/SS</c:v>
          </c:tx>
          <c:spPr>
            <a:ln w="19050"/>
          </c:spPr>
          <c:xVal>
            <c:numRef>
              <c:f>'SqC33'!$A$5:$A$13</c:f>
              <c:numCache>
                <c:formatCode>General</c:formatCode>
                <c:ptCount val="9"/>
                <c:pt idx="0">
                  <c:v>0.0</c:v>
                </c:pt>
                <c:pt idx="1">
                  <c:v>1.0</c:v>
                </c:pt>
                <c:pt idx="2">
                  <c:v>2.0</c:v>
                </c:pt>
                <c:pt idx="3">
                  <c:v>3.0</c:v>
                </c:pt>
                <c:pt idx="4">
                  <c:v>4.0</c:v>
                </c:pt>
                <c:pt idx="5">
                  <c:v>5.0</c:v>
                </c:pt>
                <c:pt idx="6">
                  <c:v>6.0</c:v>
                </c:pt>
                <c:pt idx="7">
                  <c:v>8.0</c:v>
                </c:pt>
                <c:pt idx="8">
                  <c:v>10.0</c:v>
                </c:pt>
              </c:numCache>
            </c:numRef>
          </c:xVal>
          <c:yVal>
            <c:numRef>
              <c:f>'SqC33'!$D$5:$D$13</c:f>
              <c:numCache>
                <c:formatCode>General</c:formatCode>
                <c:ptCount val="9"/>
                <c:pt idx="0">
                  <c:v>-0.077142857142857</c:v>
                </c:pt>
                <c:pt idx="1">
                  <c:v>1.684285714285714</c:v>
                </c:pt>
                <c:pt idx="2">
                  <c:v>2.712857142857143</c:v>
                </c:pt>
                <c:pt idx="3">
                  <c:v>3.87642857142857</c:v>
                </c:pt>
                <c:pt idx="4">
                  <c:v>3.531428571428571</c:v>
                </c:pt>
                <c:pt idx="5">
                  <c:v>3.608571428571428</c:v>
                </c:pt>
                <c:pt idx="6">
                  <c:v>3.677142857142856</c:v>
                </c:pt>
                <c:pt idx="7">
                  <c:v>3.758571428571428</c:v>
                </c:pt>
                <c:pt idx="8">
                  <c:v>3.917142857142856</c:v>
                </c:pt>
              </c:numCache>
            </c:numRef>
          </c:yVal>
          <c:smooth val="1"/>
        </c:ser>
        <c:ser>
          <c:idx val="2"/>
          <c:order val="1"/>
          <c:tx>
            <c:v>G-MnO2 ED/SS</c:v>
          </c:tx>
          <c:spPr>
            <a:ln w="19050"/>
          </c:spPr>
          <c:xVal>
            <c:numRef>
              <c:f>'SqC34'!$A$5:$A$13</c:f>
              <c:numCache>
                <c:formatCode>General</c:formatCode>
                <c:ptCount val="9"/>
                <c:pt idx="0">
                  <c:v>0.0</c:v>
                </c:pt>
                <c:pt idx="1">
                  <c:v>1.0</c:v>
                </c:pt>
                <c:pt idx="2">
                  <c:v>2.0</c:v>
                </c:pt>
                <c:pt idx="3">
                  <c:v>3.0</c:v>
                </c:pt>
                <c:pt idx="4">
                  <c:v>4.0</c:v>
                </c:pt>
                <c:pt idx="5">
                  <c:v>5.0</c:v>
                </c:pt>
                <c:pt idx="6">
                  <c:v>6.0</c:v>
                </c:pt>
                <c:pt idx="7">
                  <c:v>8.0</c:v>
                </c:pt>
                <c:pt idx="8">
                  <c:v>10.0</c:v>
                </c:pt>
              </c:numCache>
            </c:numRef>
          </c:xVal>
          <c:yVal>
            <c:numRef>
              <c:f>'SqC34'!$D$5:$D$13</c:f>
              <c:numCache>
                <c:formatCode>General</c:formatCode>
                <c:ptCount val="9"/>
                <c:pt idx="0">
                  <c:v>0.0</c:v>
                </c:pt>
                <c:pt idx="1">
                  <c:v>1.525714285714284</c:v>
                </c:pt>
                <c:pt idx="2">
                  <c:v>2.37</c:v>
                </c:pt>
                <c:pt idx="3">
                  <c:v>2.714999999999999</c:v>
                </c:pt>
                <c:pt idx="4">
                  <c:v>3.047142857142857</c:v>
                </c:pt>
                <c:pt idx="5">
                  <c:v>3.113571428571428</c:v>
                </c:pt>
                <c:pt idx="6">
                  <c:v>3.261428571428572</c:v>
                </c:pt>
                <c:pt idx="7">
                  <c:v>3.529285714285715</c:v>
                </c:pt>
                <c:pt idx="8">
                  <c:v>3.525</c:v>
                </c:pt>
              </c:numCache>
            </c:numRef>
          </c:yVal>
          <c:smooth val="1"/>
        </c:ser>
        <c:ser>
          <c:idx val="0"/>
          <c:order val="2"/>
          <c:tx>
            <c:v>G-MnO2 RD/SS</c:v>
          </c:tx>
          <c:spPr>
            <a:ln w="19050"/>
          </c:spPr>
          <c:xVal>
            <c:numRef>
              <c:f>'SqC35'!$A$5:$A$13</c:f>
              <c:numCache>
                <c:formatCode>General</c:formatCode>
                <c:ptCount val="9"/>
                <c:pt idx="0">
                  <c:v>0.0</c:v>
                </c:pt>
                <c:pt idx="1">
                  <c:v>1.0</c:v>
                </c:pt>
                <c:pt idx="2">
                  <c:v>2.0</c:v>
                </c:pt>
                <c:pt idx="3">
                  <c:v>3.0</c:v>
                </c:pt>
                <c:pt idx="4">
                  <c:v>4.0</c:v>
                </c:pt>
                <c:pt idx="5">
                  <c:v>5.0</c:v>
                </c:pt>
                <c:pt idx="6">
                  <c:v>6.0</c:v>
                </c:pt>
                <c:pt idx="7">
                  <c:v>8.0</c:v>
                </c:pt>
                <c:pt idx="8">
                  <c:v>10.0</c:v>
                </c:pt>
              </c:numCache>
            </c:numRef>
          </c:xVal>
          <c:yVal>
            <c:numRef>
              <c:f>'SqC35'!$D$5:$D$13</c:f>
              <c:numCache>
                <c:formatCode>General</c:formatCode>
                <c:ptCount val="9"/>
                <c:pt idx="0">
                  <c:v>-0.0492857142857148</c:v>
                </c:pt>
                <c:pt idx="1">
                  <c:v>1.645714285714285</c:v>
                </c:pt>
                <c:pt idx="2">
                  <c:v>2.496428571428571</c:v>
                </c:pt>
                <c:pt idx="3">
                  <c:v>2.91642857142857</c:v>
                </c:pt>
                <c:pt idx="4">
                  <c:v>3.06</c:v>
                </c:pt>
                <c:pt idx="5">
                  <c:v>3.302142857142856</c:v>
                </c:pt>
                <c:pt idx="6">
                  <c:v>3.31285714285714</c:v>
                </c:pt>
                <c:pt idx="7">
                  <c:v>3.400714285714285</c:v>
                </c:pt>
                <c:pt idx="8">
                  <c:v>3.31285714285714</c:v>
                </c:pt>
              </c:numCache>
            </c:numRef>
          </c:yVal>
          <c:smooth val="1"/>
        </c:ser>
        <c:ser>
          <c:idx val="3"/>
          <c:order val="3"/>
          <c:tx>
            <c:v>BDD/G</c:v>
          </c:tx>
          <c:spPr>
            <a:ln w="19050"/>
          </c:spPr>
          <c:xVal>
            <c:numRef>
              <c:f>'SqC41'!$A$5:$A$12</c:f>
              <c:numCache>
                <c:formatCode>General</c:formatCode>
                <c:ptCount val="8"/>
                <c:pt idx="0">
                  <c:v>0.0</c:v>
                </c:pt>
                <c:pt idx="1">
                  <c:v>1.0</c:v>
                </c:pt>
                <c:pt idx="2">
                  <c:v>2.0</c:v>
                </c:pt>
                <c:pt idx="3">
                  <c:v>3.0</c:v>
                </c:pt>
                <c:pt idx="4">
                  <c:v>4.0</c:v>
                </c:pt>
                <c:pt idx="5">
                  <c:v>5.0</c:v>
                </c:pt>
                <c:pt idx="6">
                  <c:v>6.0</c:v>
                </c:pt>
                <c:pt idx="7">
                  <c:v>7.0</c:v>
                </c:pt>
              </c:numCache>
            </c:numRef>
          </c:xVal>
          <c:yVal>
            <c:numRef>
              <c:f>'SqC41'!$D$5:$D$12</c:f>
              <c:numCache>
                <c:formatCode>General</c:formatCode>
                <c:ptCount val="8"/>
                <c:pt idx="0">
                  <c:v>0.0</c:v>
                </c:pt>
                <c:pt idx="1">
                  <c:v>0.728571428571428</c:v>
                </c:pt>
                <c:pt idx="2">
                  <c:v>0.962142857142857</c:v>
                </c:pt>
                <c:pt idx="3">
                  <c:v>0.713571428571428</c:v>
                </c:pt>
                <c:pt idx="4">
                  <c:v>0.563571428571428</c:v>
                </c:pt>
                <c:pt idx="5">
                  <c:v>0.587142857142857</c:v>
                </c:pt>
                <c:pt idx="6">
                  <c:v>0.347142857142857</c:v>
                </c:pt>
                <c:pt idx="7">
                  <c:v>0.829285714285715</c:v>
                </c:pt>
              </c:numCache>
            </c:numRef>
          </c:yVal>
          <c:smooth val="1"/>
        </c:ser>
        <c:ser>
          <c:idx val="4"/>
          <c:order val="4"/>
          <c:tx>
            <c:v>BDD/G-MnO2 ED</c:v>
          </c:tx>
          <c:spPr>
            <a:ln w="19050"/>
          </c:spPr>
          <c:xVal>
            <c:numRef>
              <c:f>'SqC42'!$A$5:$A$12</c:f>
              <c:numCache>
                <c:formatCode>General</c:formatCode>
                <c:ptCount val="8"/>
                <c:pt idx="0">
                  <c:v>0.0</c:v>
                </c:pt>
                <c:pt idx="1">
                  <c:v>1.0</c:v>
                </c:pt>
                <c:pt idx="2">
                  <c:v>2.0</c:v>
                </c:pt>
                <c:pt idx="3">
                  <c:v>3.0</c:v>
                </c:pt>
                <c:pt idx="4">
                  <c:v>4.0</c:v>
                </c:pt>
                <c:pt idx="5">
                  <c:v>5.0</c:v>
                </c:pt>
                <c:pt idx="6">
                  <c:v>6.0</c:v>
                </c:pt>
                <c:pt idx="7">
                  <c:v>7.0</c:v>
                </c:pt>
              </c:numCache>
            </c:numRef>
          </c:xVal>
          <c:yVal>
            <c:numRef>
              <c:f>'SqC42'!$D$5:$D$12</c:f>
              <c:numCache>
                <c:formatCode>General</c:formatCode>
                <c:ptCount val="8"/>
                <c:pt idx="0">
                  <c:v>0.0</c:v>
                </c:pt>
                <c:pt idx="1">
                  <c:v>0.0728571428571432</c:v>
                </c:pt>
                <c:pt idx="2">
                  <c:v>0.0621428571428574</c:v>
                </c:pt>
                <c:pt idx="3">
                  <c:v>0.0664285714285712</c:v>
                </c:pt>
                <c:pt idx="4">
                  <c:v>0.0835714285714289</c:v>
                </c:pt>
                <c:pt idx="5">
                  <c:v>0.132857142857142</c:v>
                </c:pt>
                <c:pt idx="6">
                  <c:v>0.134999999999999</c:v>
                </c:pt>
                <c:pt idx="7">
                  <c:v>0.137142857142857</c:v>
                </c:pt>
              </c:numCache>
            </c:numRef>
          </c:yVal>
          <c:smooth val="1"/>
        </c:ser>
        <c:ser>
          <c:idx val="5"/>
          <c:order val="5"/>
          <c:tx>
            <c:v>BDD/G-MnO2 RD</c:v>
          </c:tx>
          <c:spPr>
            <a:ln w="19050"/>
          </c:spPr>
          <c:xVal>
            <c:numRef>
              <c:f>'SqC43'!$A$5:$A$12</c:f>
              <c:numCache>
                <c:formatCode>General</c:formatCode>
                <c:ptCount val="8"/>
                <c:pt idx="0">
                  <c:v>0.0</c:v>
                </c:pt>
                <c:pt idx="1">
                  <c:v>1.0</c:v>
                </c:pt>
                <c:pt idx="2">
                  <c:v>2.0</c:v>
                </c:pt>
                <c:pt idx="3">
                  <c:v>3.0</c:v>
                </c:pt>
                <c:pt idx="4">
                  <c:v>4.0</c:v>
                </c:pt>
                <c:pt idx="5">
                  <c:v>5.0</c:v>
                </c:pt>
                <c:pt idx="6">
                  <c:v>6.0</c:v>
                </c:pt>
                <c:pt idx="7">
                  <c:v>7.0</c:v>
                </c:pt>
              </c:numCache>
            </c:numRef>
          </c:xVal>
          <c:yVal>
            <c:numRef>
              <c:f>'SqC43'!$D$5:$D$12</c:f>
              <c:numCache>
                <c:formatCode>General</c:formatCode>
                <c:ptCount val="8"/>
                <c:pt idx="0">
                  <c:v>0.0</c:v>
                </c:pt>
                <c:pt idx="1">
                  <c:v>0.996428571428571</c:v>
                </c:pt>
                <c:pt idx="2">
                  <c:v>1.039285714285714</c:v>
                </c:pt>
                <c:pt idx="3">
                  <c:v>0.610714285714285</c:v>
                </c:pt>
                <c:pt idx="4">
                  <c:v>0.336428571428571</c:v>
                </c:pt>
                <c:pt idx="5">
                  <c:v>0.167142857142857</c:v>
                </c:pt>
                <c:pt idx="6">
                  <c:v>0.154285714285714</c:v>
                </c:pt>
                <c:pt idx="7">
                  <c:v>0.124285714285714</c:v>
                </c:pt>
              </c:numCache>
            </c:numRef>
          </c:yVal>
          <c:smooth val="1"/>
        </c:ser>
        <c:ser>
          <c:idx val="6"/>
          <c:order val="6"/>
          <c:tx>
            <c:v>BDD/SS</c:v>
          </c:tx>
          <c:spPr>
            <a:ln w="19050"/>
          </c:spPr>
          <c:xVal>
            <c:numRef>
              <c:f>'MnO2 Summary'!$K$4:$K$11</c:f>
              <c:numCache>
                <c:formatCode>General</c:formatCode>
                <c:ptCount val="8"/>
              </c:numCache>
            </c:numRef>
          </c:xVal>
          <c:yVal>
            <c:numRef>
              <c:f>'MnO2 Summary'!$P$4:$P$11</c:f>
              <c:numCache>
                <c:formatCode>General</c:formatCode>
                <c:ptCount val="8"/>
                <c:pt idx="0">
                  <c:v>1.0</c:v>
                </c:pt>
                <c:pt idx="1">
                  <c:v>0.888540725610022</c:v>
                </c:pt>
                <c:pt idx="2">
                  <c:v>0.753890965001063</c:v>
                </c:pt>
                <c:pt idx="3">
                  <c:v>0.550539388968373</c:v>
                </c:pt>
                <c:pt idx="4">
                  <c:v>0.371682764004481</c:v>
                </c:pt>
                <c:pt idx="5">
                  <c:v>0.260078549075634</c:v>
                </c:pt>
                <c:pt idx="6">
                  <c:v>0.14934397738</c:v>
                </c:pt>
                <c:pt idx="7">
                  <c:v>0.0746995998626543</c:v>
                </c:pt>
              </c:numCache>
            </c:numRef>
          </c:yVal>
          <c:smooth val="1"/>
        </c:ser>
        <c:dLbls>
          <c:showLegendKey val="0"/>
          <c:showVal val="0"/>
          <c:showCatName val="0"/>
          <c:showSerName val="0"/>
          <c:showPercent val="0"/>
          <c:showBubbleSize val="0"/>
        </c:dLbls>
        <c:axId val="-2115595320"/>
        <c:axId val="-2115643752"/>
      </c:scatterChart>
      <c:valAx>
        <c:axId val="-2115595320"/>
        <c:scaling>
          <c:orientation val="minMax"/>
        </c:scaling>
        <c:delete val="0"/>
        <c:axPos val="b"/>
        <c:title>
          <c:tx>
            <c:rich>
              <a:bodyPr/>
              <a:lstStyle/>
              <a:p>
                <a:pPr>
                  <a:defRPr sz="900"/>
                </a:pPr>
                <a:r>
                  <a:rPr lang="en-US" sz="900"/>
                  <a:t>Run time (min)</a:t>
                </a:r>
              </a:p>
            </c:rich>
          </c:tx>
          <c:layout>
            <c:manualLayout>
              <c:xMode val="edge"/>
              <c:yMode val="edge"/>
              <c:x val="0.361116360454943"/>
              <c:y val="0.92"/>
            </c:manualLayout>
          </c:layout>
          <c:overlay val="0"/>
        </c:title>
        <c:numFmt formatCode="General" sourceLinked="1"/>
        <c:majorTickMark val="out"/>
        <c:minorTickMark val="none"/>
        <c:tickLblPos val="nextTo"/>
        <c:txPr>
          <a:bodyPr/>
          <a:lstStyle/>
          <a:p>
            <a:pPr>
              <a:defRPr sz="900"/>
            </a:pPr>
            <a:endParaRPr lang="en-US"/>
          </a:p>
        </c:txPr>
        <c:crossAx val="-2115643752"/>
        <c:crosses val="autoZero"/>
        <c:crossBetween val="midCat"/>
        <c:majorUnit val="2.0"/>
      </c:valAx>
      <c:valAx>
        <c:axId val="-2115643752"/>
        <c:scaling>
          <c:orientation val="minMax"/>
          <c:min val="-0.5"/>
        </c:scaling>
        <c:delete val="0"/>
        <c:axPos val="l"/>
        <c:title>
          <c:tx>
            <c:rich>
              <a:bodyPr rot="-5400000" vert="horz"/>
              <a:lstStyle/>
              <a:p>
                <a:pPr>
                  <a:defRPr sz="900"/>
                </a:pPr>
                <a:r>
                  <a:rPr lang="en-US" sz="900"/>
                  <a:t>mg O</a:t>
                </a:r>
                <a:r>
                  <a:rPr lang="en-US" sz="900" baseline="-25000"/>
                  <a:t>3</a:t>
                </a:r>
                <a:r>
                  <a:rPr lang="en-US" sz="900"/>
                  <a:t>/L</a:t>
                </a:r>
              </a:p>
            </c:rich>
          </c:tx>
          <c:layout/>
          <c:overlay val="0"/>
        </c:title>
        <c:numFmt formatCode="General" sourceLinked="1"/>
        <c:majorTickMark val="out"/>
        <c:minorTickMark val="none"/>
        <c:tickLblPos val="nextTo"/>
        <c:txPr>
          <a:bodyPr/>
          <a:lstStyle/>
          <a:p>
            <a:pPr>
              <a:defRPr sz="900"/>
            </a:pPr>
            <a:endParaRPr lang="en-US"/>
          </a:p>
        </c:txPr>
        <c:crossAx val="-2115595320"/>
        <c:crosses val="autoZero"/>
        <c:crossBetween val="midCat"/>
      </c:valAx>
    </c:plotArea>
    <c:plotVisOnly val="1"/>
    <c:dispBlanksAs val="gap"/>
    <c:showDLblsOverMax val="0"/>
  </c:chart>
  <c:txPr>
    <a:bodyPr/>
    <a:lstStyle/>
    <a:p>
      <a:pPr>
        <a:defRPr>
          <a:latin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59123165159911"/>
          <c:y val="0.113946587537092"/>
          <c:w val="0.784373481092641"/>
          <c:h val="0.754396557978091"/>
        </c:manualLayout>
      </c:layout>
      <c:scatterChart>
        <c:scatterStyle val="smoothMarker"/>
        <c:varyColors val="0"/>
        <c:ser>
          <c:idx val="1"/>
          <c:order val="0"/>
          <c:tx>
            <c:v>G/SS</c:v>
          </c:tx>
          <c:spPr>
            <a:ln w="19050"/>
          </c:spPr>
          <c:xVal>
            <c:numRef>
              <c:f>'SqC33'!$E$4:$E$12</c:f>
              <c:numCache>
                <c:formatCode>General</c:formatCode>
                <c:ptCount val="9"/>
                <c:pt idx="0">
                  <c:v>0.0</c:v>
                </c:pt>
                <c:pt idx="1">
                  <c:v>2.0</c:v>
                </c:pt>
                <c:pt idx="2">
                  <c:v>4.0</c:v>
                </c:pt>
                <c:pt idx="3">
                  <c:v>6.0</c:v>
                </c:pt>
                <c:pt idx="4">
                  <c:v>8.0</c:v>
                </c:pt>
                <c:pt idx="5">
                  <c:v>10.0</c:v>
                </c:pt>
                <c:pt idx="6">
                  <c:v>12.0</c:v>
                </c:pt>
              </c:numCache>
            </c:numRef>
          </c:xVal>
          <c:yVal>
            <c:numRef>
              <c:f>'SqC33'!$I$4:$I$12</c:f>
              <c:numCache>
                <c:formatCode>General</c:formatCode>
                <c:ptCount val="9"/>
                <c:pt idx="0">
                  <c:v>1.0</c:v>
                </c:pt>
                <c:pt idx="1">
                  <c:v>0.815930366813112</c:v>
                </c:pt>
                <c:pt idx="2">
                  <c:v>0.652612985707526</c:v>
                </c:pt>
                <c:pt idx="3">
                  <c:v>0.518576179456379</c:v>
                </c:pt>
                <c:pt idx="4">
                  <c:v>0.384397234492347</c:v>
                </c:pt>
                <c:pt idx="5">
                  <c:v>0.290301406562061</c:v>
                </c:pt>
                <c:pt idx="6">
                  <c:v>0.204591762692028</c:v>
                </c:pt>
              </c:numCache>
            </c:numRef>
          </c:yVal>
          <c:smooth val="1"/>
        </c:ser>
        <c:ser>
          <c:idx val="2"/>
          <c:order val="1"/>
          <c:tx>
            <c:v>G-MnO2 ED/SS</c:v>
          </c:tx>
          <c:spPr>
            <a:ln w="19050"/>
          </c:spPr>
          <c:xVal>
            <c:numRef>
              <c:f>'SqC34'!$E$4:$E$12</c:f>
              <c:numCache>
                <c:formatCode>General</c:formatCode>
                <c:ptCount val="9"/>
                <c:pt idx="0">
                  <c:v>0.0</c:v>
                </c:pt>
                <c:pt idx="1">
                  <c:v>2.0</c:v>
                </c:pt>
                <c:pt idx="2">
                  <c:v>4.0</c:v>
                </c:pt>
                <c:pt idx="3">
                  <c:v>6.0</c:v>
                </c:pt>
                <c:pt idx="4">
                  <c:v>8.0</c:v>
                </c:pt>
                <c:pt idx="5">
                  <c:v>10.0</c:v>
                </c:pt>
                <c:pt idx="6">
                  <c:v>12.0</c:v>
                </c:pt>
              </c:numCache>
            </c:numRef>
          </c:xVal>
          <c:yVal>
            <c:numRef>
              <c:f>'SqC34'!$I$4:$I$12</c:f>
              <c:numCache>
                <c:formatCode>General</c:formatCode>
                <c:ptCount val="9"/>
                <c:pt idx="0">
                  <c:v>1.0</c:v>
                </c:pt>
                <c:pt idx="1">
                  <c:v>0.71940115700939</c:v>
                </c:pt>
                <c:pt idx="2">
                  <c:v>0.558912663390673</c:v>
                </c:pt>
                <c:pt idx="3">
                  <c:v>0.400472336509113</c:v>
                </c:pt>
                <c:pt idx="4">
                  <c:v>0.279045308520476</c:v>
                </c:pt>
                <c:pt idx="5">
                  <c:v>0.194631579424761</c:v>
                </c:pt>
                <c:pt idx="6">
                  <c:v>0.129821731956126</c:v>
                </c:pt>
              </c:numCache>
            </c:numRef>
          </c:yVal>
          <c:smooth val="1"/>
        </c:ser>
        <c:ser>
          <c:idx val="0"/>
          <c:order val="2"/>
          <c:tx>
            <c:v>G-MnO2 RD/SS</c:v>
          </c:tx>
          <c:spPr>
            <a:ln w="19050"/>
          </c:spPr>
          <c:xVal>
            <c:numRef>
              <c:f>'SqC35'!$E$4:$E$12</c:f>
              <c:numCache>
                <c:formatCode>General</c:formatCode>
                <c:ptCount val="9"/>
                <c:pt idx="0">
                  <c:v>0.0</c:v>
                </c:pt>
                <c:pt idx="1">
                  <c:v>2.0</c:v>
                </c:pt>
                <c:pt idx="2">
                  <c:v>4.0</c:v>
                </c:pt>
                <c:pt idx="3">
                  <c:v>6.0</c:v>
                </c:pt>
                <c:pt idx="4">
                  <c:v>8.0</c:v>
                </c:pt>
                <c:pt idx="5">
                  <c:v>10.0</c:v>
                </c:pt>
                <c:pt idx="6">
                  <c:v>12.0</c:v>
                </c:pt>
              </c:numCache>
            </c:numRef>
          </c:xVal>
          <c:yVal>
            <c:numRef>
              <c:f>'SqC35'!$I$4:$I$12</c:f>
              <c:numCache>
                <c:formatCode>General</c:formatCode>
                <c:ptCount val="9"/>
                <c:pt idx="0">
                  <c:v>1.0</c:v>
                </c:pt>
                <c:pt idx="1">
                  <c:v>0.798618213357619</c:v>
                </c:pt>
                <c:pt idx="2">
                  <c:v>0.637280643655654</c:v>
                </c:pt>
                <c:pt idx="3">
                  <c:v>0.499447288244802</c:v>
                </c:pt>
                <c:pt idx="4">
                  <c:v>0.364515687684706</c:v>
                </c:pt>
                <c:pt idx="5">
                  <c:v>0.251492336247808</c:v>
                </c:pt>
                <c:pt idx="6">
                  <c:v>0.172564604307278</c:v>
                </c:pt>
              </c:numCache>
            </c:numRef>
          </c:yVal>
          <c:smooth val="1"/>
        </c:ser>
        <c:ser>
          <c:idx val="3"/>
          <c:order val="3"/>
          <c:tx>
            <c:v>BDD/G</c:v>
          </c:tx>
          <c:spPr>
            <a:ln w="19050"/>
          </c:spPr>
          <c:xVal>
            <c:numRef>
              <c:f>'SqC41'!$E$4:$E$11</c:f>
              <c:numCache>
                <c:formatCode>General</c:formatCode>
                <c:ptCount val="8"/>
                <c:pt idx="0">
                  <c:v>0.0</c:v>
                </c:pt>
                <c:pt idx="1">
                  <c:v>1.0</c:v>
                </c:pt>
                <c:pt idx="2">
                  <c:v>2.0</c:v>
                </c:pt>
                <c:pt idx="3">
                  <c:v>3.0</c:v>
                </c:pt>
                <c:pt idx="4">
                  <c:v>4.0</c:v>
                </c:pt>
                <c:pt idx="5">
                  <c:v>5.0</c:v>
                </c:pt>
                <c:pt idx="6">
                  <c:v>6.0</c:v>
                </c:pt>
                <c:pt idx="7">
                  <c:v>7.0</c:v>
                </c:pt>
              </c:numCache>
            </c:numRef>
          </c:xVal>
          <c:yVal>
            <c:numRef>
              <c:f>'SqC41'!$I$4:$I$11</c:f>
              <c:numCache>
                <c:formatCode>General</c:formatCode>
                <c:ptCount val="8"/>
                <c:pt idx="0">
                  <c:v>1.0</c:v>
                </c:pt>
                <c:pt idx="1">
                  <c:v>0.838885644430077</c:v>
                </c:pt>
                <c:pt idx="2">
                  <c:v>0.687674648330966</c:v>
                </c:pt>
                <c:pt idx="3">
                  <c:v>0.538976444933404</c:v>
                </c:pt>
                <c:pt idx="4">
                  <c:v>0.447185605659164</c:v>
                </c:pt>
                <c:pt idx="5">
                  <c:v>0.366037182532661</c:v>
                </c:pt>
                <c:pt idx="6">
                  <c:v>0.296861477572364</c:v>
                </c:pt>
                <c:pt idx="7">
                  <c:v>0.251187774938322</c:v>
                </c:pt>
              </c:numCache>
            </c:numRef>
          </c:yVal>
          <c:smooth val="1"/>
        </c:ser>
        <c:ser>
          <c:idx val="4"/>
          <c:order val="4"/>
          <c:tx>
            <c:v>BDD/G-MnO2 ED</c:v>
          </c:tx>
          <c:spPr>
            <a:ln w="19050"/>
          </c:spPr>
          <c:xVal>
            <c:numRef>
              <c:f>'SqC42'!$E$4:$E$11</c:f>
              <c:numCache>
                <c:formatCode>General</c:formatCode>
                <c:ptCount val="8"/>
                <c:pt idx="0">
                  <c:v>0.0</c:v>
                </c:pt>
                <c:pt idx="1">
                  <c:v>1.0</c:v>
                </c:pt>
                <c:pt idx="2">
                  <c:v>2.0</c:v>
                </c:pt>
                <c:pt idx="3">
                  <c:v>3.0</c:v>
                </c:pt>
                <c:pt idx="4">
                  <c:v>4.0</c:v>
                </c:pt>
                <c:pt idx="5">
                  <c:v>5.0</c:v>
                </c:pt>
                <c:pt idx="6">
                  <c:v>6.0</c:v>
                </c:pt>
                <c:pt idx="7">
                  <c:v>7.0</c:v>
                </c:pt>
              </c:numCache>
            </c:numRef>
          </c:xVal>
          <c:yVal>
            <c:numRef>
              <c:f>'SqC42'!$I$4:$I$11</c:f>
              <c:numCache>
                <c:formatCode>General</c:formatCode>
                <c:ptCount val="8"/>
                <c:pt idx="0">
                  <c:v>1.0</c:v>
                </c:pt>
                <c:pt idx="1">
                  <c:v>0.839296882910268</c:v>
                </c:pt>
                <c:pt idx="2">
                  <c:v>0.758521678186783</c:v>
                </c:pt>
                <c:pt idx="3">
                  <c:v>0.683677519963973</c:v>
                </c:pt>
                <c:pt idx="4">
                  <c:v>0.609680654098402</c:v>
                </c:pt>
                <c:pt idx="5">
                  <c:v>0.562797143664491</c:v>
                </c:pt>
                <c:pt idx="6">
                  <c:v>0.501933309336131</c:v>
                </c:pt>
                <c:pt idx="7">
                  <c:v>0.464370014831853</c:v>
                </c:pt>
              </c:numCache>
            </c:numRef>
          </c:yVal>
          <c:smooth val="1"/>
        </c:ser>
        <c:ser>
          <c:idx val="5"/>
          <c:order val="5"/>
          <c:tx>
            <c:v>BDD/G-MnO2 RD</c:v>
          </c:tx>
          <c:spPr>
            <a:ln w="19050"/>
          </c:spPr>
          <c:xVal>
            <c:numRef>
              <c:f>'SqC43'!$E$4:$E$11</c:f>
              <c:numCache>
                <c:formatCode>General</c:formatCode>
                <c:ptCount val="8"/>
                <c:pt idx="0">
                  <c:v>0.0</c:v>
                </c:pt>
                <c:pt idx="1">
                  <c:v>1.0</c:v>
                </c:pt>
                <c:pt idx="2">
                  <c:v>2.0</c:v>
                </c:pt>
                <c:pt idx="3">
                  <c:v>3.0</c:v>
                </c:pt>
                <c:pt idx="4">
                  <c:v>4.0</c:v>
                </c:pt>
                <c:pt idx="5">
                  <c:v>5.0</c:v>
                </c:pt>
                <c:pt idx="6">
                  <c:v>6.0</c:v>
                </c:pt>
                <c:pt idx="7">
                  <c:v>7.0</c:v>
                </c:pt>
              </c:numCache>
            </c:numRef>
          </c:xVal>
          <c:yVal>
            <c:numRef>
              <c:f>'SqC43'!$I$4:$I$11</c:f>
              <c:numCache>
                <c:formatCode>General</c:formatCode>
                <c:ptCount val="8"/>
                <c:pt idx="0">
                  <c:v>1.0</c:v>
                </c:pt>
                <c:pt idx="1">
                  <c:v>0.877963609221387</c:v>
                </c:pt>
                <c:pt idx="2">
                  <c:v>0.741872856448886</c:v>
                </c:pt>
                <c:pt idx="3">
                  <c:v>0.601607540707903</c:v>
                </c:pt>
                <c:pt idx="4">
                  <c:v>0.483606560798822</c:v>
                </c:pt>
                <c:pt idx="5">
                  <c:v>0.399558693033392</c:v>
                </c:pt>
                <c:pt idx="6">
                  <c:v>0.333600598131382</c:v>
                </c:pt>
                <c:pt idx="7">
                  <c:v>0.284479907202248</c:v>
                </c:pt>
              </c:numCache>
            </c:numRef>
          </c:yVal>
          <c:smooth val="1"/>
        </c:ser>
        <c:ser>
          <c:idx val="6"/>
          <c:order val="6"/>
          <c:tx>
            <c:v>BDD/SS</c:v>
          </c:tx>
          <c:spPr>
            <a:ln w="19050"/>
          </c:spPr>
          <c:xVal>
            <c:numRef>
              <c:f>'MnO2 Summary'!$M$4:$M$11</c:f>
              <c:numCache>
                <c:formatCode>General</c:formatCode>
                <c:ptCount val="8"/>
                <c:pt idx="0">
                  <c:v>0.0</c:v>
                </c:pt>
                <c:pt idx="1">
                  <c:v>1.0</c:v>
                </c:pt>
                <c:pt idx="2">
                  <c:v>2.0</c:v>
                </c:pt>
                <c:pt idx="3">
                  <c:v>3.0</c:v>
                </c:pt>
                <c:pt idx="4">
                  <c:v>4.0</c:v>
                </c:pt>
                <c:pt idx="5">
                  <c:v>5.0</c:v>
                </c:pt>
                <c:pt idx="6">
                  <c:v>6.0</c:v>
                </c:pt>
                <c:pt idx="7">
                  <c:v>7.0</c:v>
                </c:pt>
              </c:numCache>
            </c:numRef>
          </c:xVal>
          <c:yVal>
            <c:numRef>
              <c:f>'MnO2 Summary'!$Q$5:$Q$11</c:f>
              <c:numCache>
                <c:formatCode>General</c:formatCode>
                <c:ptCount val="7"/>
                <c:pt idx="0">
                  <c:v>0.87546343125303</c:v>
                </c:pt>
                <c:pt idx="1">
                  <c:v>0.715346129131533</c:v>
                </c:pt>
                <c:pt idx="2">
                  <c:v>0.513059607021283</c:v>
                </c:pt>
                <c:pt idx="3">
                  <c:v>0.327954646080525</c:v>
                </c:pt>
                <c:pt idx="4">
                  <c:v>0.206320561463951</c:v>
                </c:pt>
                <c:pt idx="5">
                  <c:v>0.107288131383855</c:v>
                </c:pt>
                <c:pt idx="6">
                  <c:v>0.0510470810230709</c:v>
                </c:pt>
              </c:numCache>
            </c:numRef>
          </c:yVal>
          <c:smooth val="1"/>
        </c:ser>
        <c:dLbls>
          <c:showLegendKey val="0"/>
          <c:showVal val="0"/>
          <c:showCatName val="0"/>
          <c:showSerName val="0"/>
          <c:showPercent val="0"/>
          <c:showBubbleSize val="0"/>
        </c:dLbls>
        <c:axId val="2146074648"/>
        <c:axId val="2145999960"/>
      </c:scatterChart>
      <c:valAx>
        <c:axId val="2146074648"/>
        <c:scaling>
          <c:orientation val="minMax"/>
        </c:scaling>
        <c:delete val="0"/>
        <c:axPos val="b"/>
        <c:title>
          <c:tx>
            <c:rich>
              <a:bodyPr/>
              <a:lstStyle/>
              <a:p>
                <a:pPr>
                  <a:defRPr sz="900"/>
                </a:pPr>
                <a:r>
                  <a:rPr lang="en-US" sz="900"/>
                  <a:t>Run time (min)</a:t>
                </a:r>
              </a:p>
            </c:rich>
          </c:tx>
          <c:layout>
            <c:manualLayout>
              <c:xMode val="edge"/>
              <c:yMode val="edge"/>
              <c:x val="0.400440569928759"/>
              <c:y val="0.934798015591779"/>
            </c:manualLayout>
          </c:layout>
          <c:overlay val="0"/>
        </c:title>
        <c:numFmt formatCode="General" sourceLinked="1"/>
        <c:majorTickMark val="out"/>
        <c:minorTickMark val="none"/>
        <c:tickLblPos val="nextTo"/>
        <c:crossAx val="2145999960"/>
        <c:crosses val="autoZero"/>
        <c:crossBetween val="midCat"/>
      </c:valAx>
      <c:valAx>
        <c:axId val="2145999960"/>
        <c:scaling>
          <c:orientation val="minMax"/>
          <c:max val="1.0"/>
        </c:scaling>
        <c:delete val="0"/>
        <c:axPos val="l"/>
        <c:title>
          <c:tx>
            <c:rich>
              <a:bodyPr rot="-5400000" vert="horz"/>
              <a:lstStyle/>
              <a:p>
                <a:pPr>
                  <a:defRPr sz="900"/>
                </a:pPr>
                <a:r>
                  <a:rPr lang="en-US" sz="900"/>
                  <a:t>Dimensionless Concentration (C/Co)</a:t>
                </a:r>
              </a:p>
            </c:rich>
          </c:tx>
          <c:layout/>
          <c:overlay val="0"/>
        </c:title>
        <c:numFmt formatCode="General" sourceLinked="1"/>
        <c:majorTickMark val="out"/>
        <c:minorTickMark val="none"/>
        <c:tickLblPos val="nextTo"/>
        <c:crossAx val="2146074648"/>
        <c:crosses val="autoZero"/>
        <c:crossBetween val="midCat"/>
        <c:majorUnit val="0.1"/>
      </c:valAx>
    </c:plotArea>
    <c:legend>
      <c:legendPos val="b"/>
      <c:layout>
        <c:manualLayout>
          <c:xMode val="edge"/>
          <c:yMode val="edge"/>
          <c:x val="0.587753961310392"/>
          <c:y val="0.0219423316238553"/>
          <c:w val="0.388029274118513"/>
          <c:h val="0.254443991807899"/>
        </c:manualLayout>
      </c:layout>
      <c:overlay val="0"/>
      <c:txPr>
        <a:bodyPr/>
        <a:lstStyle/>
        <a:p>
          <a:pPr>
            <a:defRPr sz="700"/>
          </a:pPr>
          <a:endParaRPr lang="en-US"/>
        </a:p>
      </c:txPr>
    </c:legend>
    <c:plotVisOnly val="1"/>
    <c:dispBlanksAs val="gap"/>
    <c:showDLblsOverMax val="0"/>
  </c:chart>
  <c:txPr>
    <a:bodyPr/>
    <a:lstStyle/>
    <a:p>
      <a:pPr>
        <a:defRPr>
          <a:latin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lineMarker"/>
        <c:varyColors val="0"/>
        <c:ser>
          <c:idx val="0"/>
          <c:order val="0"/>
          <c:spPr>
            <a:ln w="47625">
              <a:noFill/>
            </a:ln>
          </c:spPr>
          <c:marker>
            <c:symbol val="circle"/>
            <c:size val="9"/>
            <c:spPr>
              <a:solidFill>
                <a:schemeClr val="tx1"/>
              </a:solidFill>
              <a:ln>
                <a:solidFill>
                  <a:schemeClr val="tx1"/>
                </a:solidFill>
              </a:ln>
            </c:spPr>
          </c:marker>
          <c:trendline>
            <c:trendlineType val="linear"/>
            <c:dispRSqr val="0"/>
            <c:dispEq val="0"/>
          </c:trendline>
          <c:trendline>
            <c:trendlineType val="linear"/>
            <c:dispRSqr val="1"/>
            <c:dispEq val="1"/>
            <c:trendlineLbl>
              <c:layout>
                <c:manualLayout>
                  <c:x val="0.107833776298467"/>
                  <c:y val="-0.54376310653476"/>
                </c:manualLayout>
              </c:layout>
              <c:numFmt formatCode="General" sourceLinked="0"/>
            </c:trendlineLbl>
          </c:trendline>
          <c:xVal>
            <c:numRef>
              <c:f>'MnO2 Summary'!$T$5:$T$8</c:f>
              <c:numCache>
                <c:formatCode>General</c:formatCode>
                <c:ptCount val="4"/>
                <c:pt idx="0">
                  <c:v>6.907755278982137</c:v>
                </c:pt>
                <c:pt idx="1">
                  <c:v>4.605170185988092</c:v>
                </c:pt>
                <c:pt idx="2">
                  <c:v>2.302585092994046</c:v>
                </c:pt>
                <c:pt idx="3">
                  <c:v>1.0</c:v>
                </c:pt>
              </c:numCache>
            </c:numRef>
          </c:xVal>
          <c:yVal>
            <c:numRef>
              <c:f>'MnO2 Summary'!$V$5:$V$8</c:f>
              <c:numCache>
                <c:formatCode>General</c:formatCode>
                <c:ptCount val="4"/>
                <c:pt idx="0">
                  <c:v>0.0439753737906772</c:v>
                </c:pt>
                <c:pt idx="1">
                  <c:v>0.0766283524904214</c:v>
                </c:pt>
                <c:pt idx="2">
                  <c:v>0.133333333333333</c:v>
                </c:pt>
                <c:pt idx="3">
                  <c:v>0.166666666666667</c:v>
                </c:pt>
              </c:numCache>
            </c:numRef>
          </c:yVal>
          <c:smooth val="0"/>
        </c:ser>
        <c:dLbls>
          <c:showLegendKey val="0"/>
          <c:showVal val="0"/>
          <c:showCatName val="0"/>
          <c:showSerName val="0"/>
          <c:showPercent val="0"/>
          <c:showBubbleSize val="0"/>
        </c:dLbls>
        <c:axId val="-2118453880"/>
        <c:axId val="-2114931768"/>
      </c:scatterChart>
      <c:valAx>
        <c:axId val="-2118453880"/>
        <c:scaling>
          <c:orientation val="minMax"/>
        </c:scaling>
        <c:delete val="0"/>
        <c:axPos val="b"/>
        <c:title>
          <c:tx>
            <c:rich>
              <a:bodyPr/>
              <a:lstStyle/>
              <a:p>
                <a:pPr>
                  <a:defRPr/>
                </a:pPr>
                <a:r>
                  <a:rPr lang="en-US"/>
                  <a:t>ln(mg MnO</a:t>
                </a:r>
                <a:r>
                  <a:rPr lang="en-US" baseline="-25000"/>
                  <a:t>2</a:t>
                </a:r>
                <a:r>
                  <a:rPr lang="en-US"/>
                  <a:t> L</a:t>
                </a:r>
                <a:r>
                  <a:rPr lang="en-US" baseline="30000"/>
                  <a:t>-1</a:t>
                </a:r>
                <a:r>
                  <a:rPr lang="en-US"/>
                  <a:t>)</a:t>
                </a:r>
              </a:p>
            </c:rich>
          </c:tx>
          <c:layout/>
          <c:overlay val="0"/>
        </c:title>
        <c:numFmt formatCode="General" sourceLinked="1"/>
        <c:majorTickMark val="out"/>
        <c:minorTickMark val="none"/>
        <c:tickLblPos val="nextTo"/>
        <c:crossAx val="-2114931768"/>
        <c:crosses val="autoZero"/>
        <c:crossBetween val="midCat"/>
      </c:valAx>
      <c:valAx>
        <c:axId val="-2114931768"/>
        <c:scaling>
          <c:orientation val="minMax"/>
        </c:scaling>
        <c:delete val="0"/>
        <c:axPos val="l"/>
        <c:title>
          <c:tx>
            <c:rich>
              <a:bodyPr rot="-5400000" vert="horz"/>
              <a:lstStyle/>
              <a:p>
                <a:pPr>
                  <a:defRPr/>
                </a:pPr>
                <a:r>
                  <a:rPr lang="en-US"/>
                  <a:t>(time to 90% degradation)</a:t>
                </a:r>
                <a:r>
                  <a:rPr lang="en-US" baseline="30000"/>
                  <a:t>-1</a:t>
                </a:r>
              </a:p>
            </c:rich>
          </c:tx>
          <c:layout/>
          <c:overlay val="0"/>
        </c:title>
        <c:numFmt formatCode="General" sourceLinked="1"/>
        <c:majorTickMark val="out"/>
        <c:minorTickMark val="none"/>
        <c:tickLblPos val="nextTo"/>
        <c:crossAx val="-2118453880"/>
        <c:crosses val="autoZero"/>
        <c:crossBetween val="midCat"/>
      </c:valAx>
    </c:plotArea>
    <c:plotVisOnly val="1"/>
    <c:dispBlanksAs val="gap"/>
    <c:showDLblsOverMax val="0"/>
  </c:chart>
  <c:txPr>
    <a:bodyPr/>
    <a:lstStyle/>
    <a:p>
      <a:pPr>
        <a:defRPr>
          <a:latin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tx>
            <c:v>BDD/SS MnO2 susp</c:v>
          </c:tx>
          <c:spPr>
            <a:ln w="47625">
              <a:noFill/>
            </a:ln>
          </c:spPr>
          <c:marker>
            <c:spPr>
              <a:solidFill>
                <a:schemeClr val="accent1"/>
              </a:solidFill>
              <a:ln>
                <a:noFill/>
              </a:ln>
            </c:spPr>
          </c:marker>
          <c:trendline>
            <c:spPr>
              <a:ln w="19050">
                <a:solidFill>
                  <a:schemeClr val="accent1"/>
                </a:solidFill>
              </a:ln>
            </c:spPr>
            <c:trendlineType val="exp"/>
            <c:dispRSqr val="1"/>
            <c:dispEq val="1"/>
            <c:trendlineLbl>
              <c:layout>
                <c:manualLayout>
                  <c:x val="0.129786661282724"/>
                  <c:y val="-0.569519498748531"/>
                </c:manualLayout>
              </c:layout>
              <c:numFmt formatCode="#,##0.0000" sourceLinked="0"/>
              <c:txPr>
                <a:bodyPr/>
                <a:lstStyle/>
                <a:p>
                  <a:pPr>
                    <a:defRPr sz="900"/>
                  </a:pPr>
                  <a:endParaRPr lang="en-US"/>
                </a:p>
              </c:txPr>
            </c:trendlineLbl>
          </c:trendline>
          <c:xVal>
            <c:numRef>
              <c:f>SqE!$A$4:$A$10</c:f>
              <c:numCache>
                <c:formatCode>General</c:formatCode>
                <c:ptCount val="7"/>
                <c:pt idx="0">
                  <c:v>0.0</c:v>
                </c:pt>
                <c:pt idx="1">
                  <c:v>60.0</c:v>
                </c:pt>
                <c:pt idx="2">
                  <c:v>120.0</c:v>
                </c:pt>
                <c:pt idx="3">
                  <c:v>180.0</c:v>
                </c:pt>
                <c:pt idx="4">
                  <c:v>240.0</c:v>
                </c:pt>
                <c:pt idx="5">
                  <c:v>300.0</c:v>
                </c:pt>
                <c:pt idx="6">
                  <c:v>360.0</c:v>
                </c:pt>
              </c:numCache>
            </c:numRef>
          </c:xVal>
          <c:yVal>
            <c:numRef>
              <c:f>SqE!$E$4:$E$10</c:f>
              <c:numCache>
                <c:formatCode>General</c:formatCode>
                <c:ptCount val="7"/>
                <c:pt idx="0">
                  <c:v>1.0</c:v>
                </c:pt>
                <c:pt idx="1">
                  <c:v>0.723610665539339</c:v>
                </c:pt>
                <c:pt idx="2">
                  <c:v>0.50782399515414</c:v>
                </c:pt>
                <c:pt idx="3">
                  <c:v>0.361906901069534</c:v>
                </c:pt>
                <c:pt idx="4">
                  <c:v>0.244378919039695</c:v>
                </c:pt>
                <c:pt idx="5">
                  <c:v>0.177304125791126</c:v>
                </c:pt>
                <c:pt idx="6">
                  <c:v>0.118172400164098</c:v>
                </c:pt>
              </c:numCache>
            </c:numRef>
          </c:yVal>
          <c:smooth val="0"/>
        </c:ser>
        <c:ser>
          <c:idx val="1"/>
          <c:order val="1"/>
          <c:tx>
            <c:v>BDD/SS</c:v>
          </c:tx>
          <c:spPr>
            <a:ln w="25400">
              <a:noFill/>
            </a:ln>
          </c:spPr>
          <c:marker>
            <c:symbol val="circle"/>
            <c:size val="9"/>
            <c:spPr>
              <a:noFill/>
              <a:ln w="12700">
                <a:solidFill>
                  <a:schemeClr val="accent2"/>
                </a:solidFill>
              </a:ln>
            </c:spPr>
          </c:marker>
          <c:trendline>
            <c:spPr>
              <a:ln w="19050">
                <a:solidFill>
                  <a:schemeClr val="accent2"/>
                </a:solidFill>
              </a:ln>
            </c:spPr>
            <c:trendlineType val="exp"/>
            <c:dispRSqr val="1"/>
            <c:dispEq val="1"/>
            <c:trendlineLbl>
              <c:layout>
                <c:manualLayout>
                  <c:x val="0.136090248334343"/>
                  <c:y val="-0.439711673426626"/>
                </c:manualLayout>
              </c:layout>
              <c:numFmt formatCode="#,##0.0000" sourceLinked="0"/>
              <c:txPr>
                <a:bodyPr/>
                <a:lstStyle/>
                <a:p>
                  <a:pPr>
                    <a:defRPr sz="900"/>
                  </a:pPr>
                  <a:endParaRPr lang="en-US"/>
                </a:p>
              </c:txPr>
            </c:trendlineLbl>
          </c:trendline>
          <c:xVal>
            <c:numRef>
              <c:f>'SqE7'!$A$4:$A$10</c:f>
              <c:numCache>
                <c:formatCode>General</c:formatCode>
                <c:ptCount val="7"/>
                <c:pt idx="0">
                  <c:v>0.0</c:v>
                </c:pt>
                <c:pt idx="1">
                  <c:v>60.0</c:v>
                </c:pt>
                <c:pt idx="2">
                  <c:v>120.0</c:v>
                </c:pt>
                <c:pt idx="3">
                  <c:v>180.0</c:v>
                </c:pt>
                <c:pt idx="4">
                  <c:v>240.0</c:v>
                </c:pt>
                <c:pt idx="5">
                  <c:v>300.0</c:v>
                </c:pt>
                <c:pt idx="6">
                  <c:v>360.0</c:v>
                </c:pt>
              </c:numCache>
            </c:numRef>
          </c:xVal>
          <c:yVal>
            <c:numRef>
              <c:f>'SqE7'!$E$4:$E$10</c:f>
              <c:numCache>
                <c:formatCode>General</c:formatCode>
                <c:ptCount val="7"/>
                <c:pt idx="0">
                  <c:v>1.0</c:v>
                </c:pt>
                <c:pt idx="1">
                  <c:v>0.704617515243143</c:v>
                </c:pt>
                <c:pt idx="2">
                  <c:v>0.514101865494741</c:v>
                </c:pt>
                <c:pt idx="3">
                  <c:v>0.371555604920479</c:v>
                </c:pt>
                <c:pt idx="4">
                  <c:v>0.268655968837148</c:v>
                </c:pt>
                <c:pt idx="5">
                  <c:v>0.190724626803449</c:v>
                </c:pt>
                <c:pt idx="6">
                  <c:v>0.134432472946097</c:v>
                </c:pt>
              </c:numCache>
            </c:numRef>
          </c:yVal>
          <c:smooth val="0"/>
        </c:ser>
        <c:dLbls>
          <c:showLegendKey val="0"/>
          <c:showVal val="0"/>
          <c:showCatName val="0"/>
          <c:showSerName val="0"/>
          <c:showPercent val="0"/>
          <c:showBubbleSize val="0"/>
        </c:dLbls>
        <c:axId val="2099152872"/>
        <c:axId val="2099158168"/>
      </c:scatterChart>
      <c:valAx>
        <c:axId val="2099152872"/>
        <c:scaling>
          <c:orientation val="minMax"/>
        </c:scaling>
        <c:delete val="0"/>
        <c:axPos val="b"/>
        <c:title>
          <c:tx>
            <c:rich>
              <a:bodyPr/>
              <a:lstStyle/>
              <a:p>
                <a:pPr>
                  <a:defRPr sz="900"/>
                </a:pPr>
                <a:r>
                  <a:rPr lang="en-US" sz="900"/>
                  <a:t>Run time (hr)</a:t>
                </a:r>
              </a:p>
            </c:rich>
          </c:tx>
          <c:layout/>
          <c:overlay val="0"/>
        </c:title>
        <c:numFmt formatCode="General" sourceLinked="1"/>
        <c:majorTickMark val="out"/>
        <c:minorTickMark val="none"/>
        <c:tickLblPos val="nextTo"/>
        <c:crossAx val="2099158168"/>
        <c:crosses val="autoZero"/>
        <c:crossBetween val="midCat"/>
      </c:valAx>
      <c:valAx>
        <c:axId val="2099158168"/>
        <c:scaling>
          <c:orientation val="minMax"/>
        </c:scaling>
        <c:delete val="0"/>
        <c:axPos val="l"/>
        <c:title>
          <c:tx>
            <c:rich>
              <a:bodyPr rot="-5400000" vert="horz"/>
              <a:lstStyle/>
              <a:p>
                <a:pPr>
                  <a:defRPr sz="900"/>
                </a:pPr>
                <a:r>
                  <a:rPr lang="en-US" sz="900"/>
                  <a:t>Dimensionless Concentration (C/C</a:t>
                </a:r>
                <a:r>
                  <a:rPr lang="en-US" sz="900" baseline="-25000"/>
                  <a:t>0</a:t>
                </a:r>
                <a:r>
                  <a:rPr lang="en-US" sz="900"/>
                  <a:t>)</a:t>
                </a:r>
              </a:p>
            </c:rich>
          </c:tx>
          <c:layout/>
          <c:overlay val="0"/>
        </c:title>
        <c:numFmt formatCode="General" sourceLinked="1"/>
        <c:majorTickMark val="out"/>
        <c:minorTickMark val="none"/>
        <c:tickLblPos val="nextTo"/>
        <c:crossAx val="2099152872"/>
        <c:crosses val="autoZero"/>
        <c:crossBetween val="midCat"/>
      </c:valAx>
    </c:plotArea>
    <c:legend>
      <c:legendPos val="r"/>
      <c:legendEntry>
        <c:idx val="2"/>
        <c:delete val="1"/>
      </c:legendEntry>
      <c:legendEntry>
        <c:idx val="3"/>
        <c:delete val="1"/>
      </c:legendEntry>
      <c:layout>
        <c:manualLayout>
          <c:xMode val="edge"/>
          <c:yMode val="edge"/>
          <c:x val="0.343406689548422"/>
          <c:y val="0.0742935242722207"/>
          <c:w val="0.230719092805707"/>
          <c:h val="0.252334814437724"/>
        </c:manualLayout>
      </c:layout>
      <c:overlay val="1"/>
      <c:txPr>
        <a:bodyPr/>
        <a:lstStyle/>
        <a:p>
          <a:pPr>
            <a:defRPr sz="800"/>
          </a:pPr>
          <a:endParaRPr lang="en-US"/>
        </a:p>
      </c:txPr>
    </c:legend>
    <c:plotVisOnly val="1"/>
    <c:dispBlanksAs val="gap"/>
    <c:showDLblsOverMax val="0"/>
  </c:chart>
  <c:txPr>
    <a:bodyPr/>
    <a:lstStyle/>
    <a:p>
      <a:pPr>
        <a:defRPr>
          <a:latin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886873044979"/>
          <c:y val="0.0661375661375661"/>
          <c:w val="0.635487002480854"/>
          <c:h val="0.773242630385487"/>
        </c:manualLayout>
      </c:layout>
      <c:scatterChart>
        <c:scatterStyle val="smoothMarker"/>
        <c:varyColors val="0"/>
        <c:ser>
          <c:idx val="2"/>
          <c:order val="0"/>
          <c:tx>
            <c:v>BDD/SS</c:v>
          </c:tx>
          <c:spPr>
            <a:ln w="12700">
              <a:solidFill>
                <a:schemeClr val="accent1"/>
              </a:solidFill>
            </a:ln>
          </c:spPr>
          <c:marker>
            <c:symbol val="none"/>
          </c:marker>
          <c:xVal>
            <c:numRef>
              <c:f>'bdd-ss'!$A$782:$A$1522</c:f>
              <c:numCache>
                <c:formatCode>General</c:formatCode>
                <c:ptCount val="741"/>
                <c:pt idx="0">
                  <c:v>-1.2</c:v>
                </c:pt>
                <c:pt idx="1">
                  <c:v>-1.19</c:v>
                </c:pt>
                <c:pt idx="2">
                  <c:v>-1.18</c:v>
                </c:pt>
                <c:pt idx="3">
                  <c:v>-1.17</c:v>
                </c:pt>
                <c:pt idx="4">
                  <c:v>-1.16</c:v>
                </c:pt>
                <c:pt idx="5">
                  <c:v>-1.15</c:v>
                </c:pt>
                <c:pt idx="6">
                  <c:v>-1.14</c:v>
                </c:pt>
                <c:pt idx="7">
                  <c:v>-1.13</c:v>
                </c:pt>
                <c:pt idx="8">
                  <c:v>-1.12</c:v>
                </c:pt>
                <c:pt idx="9">
                  <c:v>-1.11</c:v>
                </c:pt>
                <c:pt idx="10">
                  <c:v>-1.1</c:v>
                </c:pt>
                <c:pt idx="11">
                  <c:v>-1.09</c:v>
                </c:pt>
                <c:pt idx="12">
                  <c:v>-1.08</c:v>
                </c:pt>
                <c:pt idx="13">
                  <c:v>-1.07</c:v>
                </c:pt>
                <c:pt idx="14">
                  <c:v>-1.06</c:v>
                </c:pt>
                <c:pt idx="15">
                  <c:v>-1.05</c:v>
                </c:pt>
                <c:pt idx="16">
                  <c:v>-1.04</c:v>
                </c:pt>
                <c:pt idx="17">
                  <c:v>-1.03</c:v>
                </c:pt>
                <c:pt idx="18">
                  <c:v>-1.02</c:v>
                </c:pt>
                <c:pt idx="19">
                  <c:v>-1.01</c:v>
                </c:pt>
                <c:pt idx="20">
                  <c:v>-1.0</c:v>
                </c:pt>
                <c:pt idx="21">
                  <c:v>-0.99</c:v>
                </c:pt>
                <c:pt idx="22">
                  <c:v>-0.98</c:v>
                </c:pt>
                <c:pt idx="23">
                  <c:v>-0.97</c:v>
                </c:pt>
                <c:pt idx="24">
                  <c:v>-0.96</c:v>
                </c:pt>
                <c:pt idx="25">
                  <c:v>-0.95</c:v>
                </c:pt>
                <c:pt idx="26">
                  <c:v>-0.94</c:v>
                </c:pt>
                <c:pt idx="27">
                  <c:v>-0.93</c:v>
                </c:pt>
                <c:pt idx="28">
                  <c:v>-0.92</c:v>
                </c:pt>
                <c:pt idx="29">
                  <c:v>-0.91</c:v>
                </c:pt>
                <c:pt idx="30">
                  <c:v>-0.9</c:v>
                </c:pt>
                <c:pt idx="31">
                  <c:v>-0.89</c:v>
                </c:pt>
                <c:pt idx="32">
                  <c:v>-0.88</c:v>
                </c:pt>
                <c:pt idx="33">
                  <c:v>-0.87</c:v>
                </c:pt>
                <c:pt idx="34">
                  <c:v>-0.86</c:v>
                </c:pt>
                <c:pt idx="35">
                  <c:v>-0.85</c:v>
                </c:pt>
                <c:pt idx="36">
                  <c:v>-0.84</c:v>
                </c:pt>
                <c:pt idx="37">
                  <c:v>-0.83</c:v>
                </c:pt>
                <c:pt idx="38">
                  <c:v>-0.82</c:v>
                </c:pt>
                <c:pt idx="39">
                  <c:v>-0.81</c:v>
                </c:pt>
                <c:pt idx="40">
                  <c:v>-0.8</c:v>
                </c:pt>
                <c:pt idx="41">
                  <c:v>-0.79</c:v>
                </c:pt>
                <c:pt idx="42">
                  <c:v>-0.78</c:v>
                </c:pt>
                <c:pt idx="43">
                  <c:v>-0.77</c:v>
                </c:pt>
                <c:pt idx="44">
                  <c:v>-0.76</c:v>
                </c:pt>
                <c:pt idx="45">
                  <c:v>-0.75</c:v>
                </c:pt>
                <c:pt idx="46">
                  <c:v>-0.74</c:v>
                </c:pt>
                <c:pt idx="47">
                  <c:v>-0.73</c:v>
                </c:pt>
                <c:pt idx="48">
                  <c:v>-0.72</c:v>
                </c:pt>
                <c:pt idx="49">
                  <c:v>-0.71</c:v>
                </c:pt>
                <c:pt idx="50">
                  <c:v>-0.7</c:v>
                </c:pt>
                <c:pt idx="51">
                  <c:v>-0.69</c:v>
                </c:pt>
                <c:pt idx="52">
                  <c:v>-0.68</c:v>
                </c:pt>
                <c:pt idx="53">
                  <c:v>-0.67</c:v>
                </c:pt>
                <c:pt idx="54">
                  <c:v>-0.66</c:v>
                </c:pt>
                <c:pt idx="55">
                  <c:v>-0.65</c:v>
                </c:pt>
                <c:pt idx="56">
                  <c:v>-0.64</c:v>
                </c:pt>
                <c:pt idx="57">
                  <c:v>-0.63</c:v>
                </c:pt>
                <c:pt idx="58">
                  <c:v>-0.62</c:v>
                </c:pt>
                <c:pt idx="59">
                  <c:v>-0.61</c:v>
                </c:pt>
                <c:pt idx="60">
                  <c:v>-0.6</c:v>
                </c:pt>
                <c:pt idx="61">
                  <c:v>-0.59</c:v>
                </c:pt>
                <c:pt idx="62">
                  <c:v>-0.58</c:v>
                </c:pt>
                <c:pt idx="63">
                  <c:v>-0.57</c:v>
                </c:pt>
                <c:pt idx="64">
                  <c:v>-0.56</c:v>
                </c:pt>
                <c:pt idx="65">
                  <c:v>-0.55</c:v>
                </c:pt>
                <c:pt idx="66">
                  <c:v>-0.54</c:v>
                </c:pt>
                <c:pt idx="67">
                  <c:v>-0.53</c:v>
                </c:pt>
                <c:pt idx="68">
                  <c:v>-0.52</c:v>
                </c:pt>
                <c:pt idx="69">
                  <c:v>-0.51</c:v>
                </c:pt>
                <c:pt idx="70">
                  <c:v>-0.5</c:v>
                </c:pt>
                <c:pt idx="71">
                  <c:v>-0.49</c:v>
                </c:pt>
                <c:pt idx="72">
                  <c:v>-0.48</c:v>
                </c:pt>
                <c:pt idx="73">
                  <c:v>-0.47</c:v>
                </c:pt>
                <c:pt idx="74">
                  <c:v>-0.46</c:v>
                </c:pt>
                <c:pt idx="75">
                  <c:v>-0.45</c:v>
                </c:pt>
                <c:pt idx="76">
                  <c:v>-0.44</c:v>
                </c:pt>
                <c:pt idx="77">
                  <c:v>-0.43</c:v>
                </c:pt>
                <c:pt idx="78">
                  <c:v>-0.42</c:v>
                </c:pt>
                <c:pt idx="79">
                  <c:v>-0.41</c:v>
                </c:pt>
                <c:pt idx="80">
                  <c:v>-0.4</c:v>
                </c:pt>
                <c:pt idx="81">
                  <c:v>-0.39</c:v>
                </c:pt>
                <c:pt idx="82">
                  <c:v>-0.38</c:v>
                </c:pt>
                <c:pt idx="83">
                  <c:v>-0.37</c:v>
                </c:pt>
                <c:pt idx="84">
                  <c:v>-0.36</c:v>
                </c:pt>
                <c:pt idx="85">
                  <c:v>-0.35</c:v>
                </c:pt>
                <c:pt idx="86">
                  <c:v>-0.34</c:v>
                </c:pt>
                <c:pt idx="87">
                  <c:v>-0.33</c:v>
                </c:pt>
                <c:pt idx="88">
                  <c:v>-0.32</c:v>
                </c:pt>
                <c:pt idx="89">
                  <c:v>-0.31</c:v>
                </c:pt>
                <c:pt idx="90">
                  <c:v>-0.3</c:v>
                </c:pt>
                <c:pt idx="91">
                  <c:v>-0.29</c:v>
                </c:pt>
                <c:pt idx="92">
                  <c:v>-0.28</c:v>
                </c:pt>
                <c:pt idx="93">
                  <c:v>-0.27</c:v>
                </c:pt>
                <c:pt idx="94">
                  <c:v>-0.26</c:v>
                </c:pt>
                <c:pt idx="95">
                  <c:v>-0.25</c:v>
                </c:pt>
                <c:pt idx="96">
                  <c:v>-0.24</c:v>
                </c:pt>
                <c:pt idx="97">
                  <c:v>-0.23</c:v>
                </c:pt>
                <c:pt idx="98">
                  <c:v>-0.22</c:v>
                </c:pt>
                <c:pt idx="99">
                  <c:v>-0.21</c:v>
                </c:pt>
                <c:pt idx="100">
                  <c:v>-0.2</c:v>
                </c:pt>
                <c:pt idx="101">
                  <c:v>-0.19</c:v>
                </c:pt>
                <c:pt idx="102">
                  <c:v>-0.18</c:v>
                </c:pt>
                <c:pt idx="103">
                  <c:v>-0.17</c:v>
                </c:pt>
                <c:pt idx="104">
                  <c:v>-0.16</c:v>
                </c:pt>
                <c:pt idx="105">
                  <c:v>-0.15</c:v>
                </c:pt>
                <c:pt idx="106">
                  <c:v>-0.14</c:v>
                </c:pt>
                <c:pt idx="107">
                  <c:v>-0.13</c:v>
                </c:pt>
                <c:pt idx="108">
                  <c:v>-0.12</c:v>
                </c:pt>
                <c:pt idx="109">
                  <c:v>-0.11</c:v>
                </c:pt>
                <c:pt idx="110">
                  <c:v>-0.1</c:v>
                </c:pt>
                <c:pt idx="111">
                  <c:v>-0.09</c:v>
                </c:pt>
                <c:pt idx="112">
                  <c:v>-0.08</c:v>
                </c:pt>
                <c:pt idx="113">
                  <c:v>-0.07</c:v>
                </c:pt>
                <c:pt idx="114">
                  <c:v>-0.06</c:v>
                </c:pt>
                <c:pt idx="115">
                  <c:v>-0.05</c:v>
                </c:pt>
                <c:pt idx="116">
                  <c:v>-0.04</c:v>
                </c:pt>
                <c:pt idx="117">
                  <c:v>-0.03</c:v>
                </c:pt>
                <c:pt idx="118">
                  <c:v>-0.02</c:v>
                </c:pt>
                <c:pt idx="119">
                  <c:v>-0.01</c:v>
                </c:pt>
                <c:pt idx="120">
                  <c:v>0.0</c:v>
                </c:pt>
                <c:pt idx="121">
                  <c:v>0.01</c:v>
                </c:pt>
                <c:pt idx="122">
                  <c:v>0.02</c:v>
                </c:pt>
                <c:pt idx="123">
                  <c:v>0.03</c:v>
                </c:pt>
                <c:pt idx="124">
                  <c:v>0.04</c:v>
                </c:pt>
                <c:pt idx="125">
                  <c:v>0.05</c:v>
                </c:pt>
                <c:pt idx="126">
                  <c:v>0.06</c:v>
                </c:pt>
                <c:pt idx="127">
                  <c:v>0.07</c:v>
                </c:pt>
                <c:pt idx="128">
                  <c:v>0.08</c:v>
                </c:pt>
                <c:pt idx="129">
                  <c:v>0.09</c:v>
                </c:pt>
                <c:pt idx="130">
                  <c:v>0.1</c:v>
                </c:pt>
                <c:pt idx="131">
                  <c:v>0.11</c:v>
                </c:pt>
                <c:pt idx="132">
                  <c:v>0.12</c:v>
                </c:pt>
                <c:pt idx="133">
                  <c:v>0.13</c:v>
                </c:pt>
                <c:pt idx="134">
                  <c:v>0.14</c:v>
                </c:pt>
                <c:pt idx="135">
                  <c:v>0.15</c:v>
                </c:pt>
                <c:pt idx="136">
                  <c:v>0.16</c:v>
                </c:pt>
                <c:pt idx="137">
                  <c:v>0.17</c:v>
                </c:pt>
                <c:pt idx="138">
                  <c:v>0.18</c:v>
                </c:pt>
                <c:pt idx="139">
                  <c:v>0.19</c:v>
                </c:pt>
                <c:pt idx="140">
                  <c:v>0.2</c:v>
                </c:pt>
                <c:pt idx="141">
                  <c:v>0.21</c:v>
                </c:pt>
                <c:pt idx="142">
                  <c:v>0.22</c:v>
                </c:pt>
                <c:pt idx="143">
                  <c:v>0.23</c:v>
                </c:pt>
                <c:pt idx="144">
                  <c:v>0.24</c:v>
                </c:pt>
                <c:pt idx="145">
                  <c:v>0.25</c:v>
                </c:pt>
                <c:pt idx="146">
                  <c:v>0.26</c:v>
                </c:pt>
                <c:pt idx="147">
                  <c:v>0.27</c:v>
                </c:pt>
                <c:pt idx="148">
                  <c:v>0.28</c:v>
                </c:pt>
                <c:pt idx="149">
                  <c:v>0.29</c:v>
                </c:pt>
                <c:pt idx="150">
                  <c:v>0.3</c:v>
                </c:pt>
                <c:pt idx="151">
                  <c:v>0.31</c:v>
                </c:pt>
                <c:pt idx="152">
                  <c:v>0.32</c:v>
                </c:pt>
                <c:pt idx="153">
                  <c:v>0.33</c:v>
                </c:pt>
                <c:pt idx="154">
                  <c:v>0.34</c:v>
                </c:pt>
                <c:pt idx="155">
                  <c:v>0.35</c:v>
                </c:pt>
                <c:pt idx="156">
                  <c:v>0.36</c:v>
                </c:pt>
                <c:pt idx="157">
                  <c:v>0.37</c:v>
                </c:pt>
                <c:pt idx="158">
                  <c:v>0.38</c:v>
                </c:pt>
                <c:pt idx="159">
                  <c:v>0.39</c:v>
                </c:pt>
                <c:pt idx="160">
                  <c:v>0.4</c:v>
                </c:pt>
                <c:pt idx="161">
                  <c:v>0.41</c:v>
                </c:pt>
                <c:pt idx="162">
                  <c:v>0.42</c:v>
                </c:pt>
                <c:pt idx="163">
                  <c:v>0.43</c:v>
                </c:pt>
                <c:pt idx="164">
                  <c:v>0.44</c:v>
                </c:pt>
                <c:pt idx="165">
                  <c:v>0.45</c:v>
                </c:pt>
                <c:pt idx="166">
                  <c:v>0.46</c:v>
                </c:pt>
                <c:pt idx="167">
                  <c:v>0.47</c:v>
                </c:pt>
                <c:pt idx="168">
                  <c:v>0.48</c:v>
                </c:pt>
                <c:pt idx="169">
                  <c:v>0.49</c:v>
                </c:pt>
                <c:pt idx="170">
                  <c:v>0.5</c:v>
                </c:pt>
                <c:pt idx="171">
                  <c:v>0.51</c:v>
                </c:pt>
                <c:pt idx="172">
                  <c:v>0.52</c:v>
                </c:pt>
                <c:pt idx="173">
                  <c:v>0.53</c:v>
                </c:pt>
                <c:pt idx="174">
                  <c:v>0.54</c:v>
                </c:pt>
                <c:pt idx="175">
                  <c:v>0.55</c:v>
                </c:pt>
                <c:pt idx="176">
                  <c:v>0.56</c:v>
                </c:pt>
                <c:pt idx="177">
                  <c:v>0.57</c:v>
                </c:pt>
                <c:pt idx="178">
                  <c:v>0.58</c:v>
                </c:pt>
                <c:pt idx="179">
                  <c:v>0.59</c:v>
                </c:pt>
                <c:pt idx="180">
                  <c:v>0.6</c:v>
                </c:pt>
                <c:pt idx="181">
                  <c:v>0.61</c:v>
                </c:pt>
                <c:pt idx="182">
                  <c:v>0.62</c:v>
                </c:pt>
                <c:pt idx="183">
                  <c:v>0.63</c:v>
                </c:pt>
                <c:pt idx="184">
                  <c:v>0.64</c:v>
                </c:pt>
                <c:pt idx="185">
                  <c:v>0.65</c:v>
                </c:pt>
                <c:pt idx="186">
                  <c:v>0.66</c:v>
                </c:pt>
                <c:pt idx="187">
                  <c:v>0.67</c:v>
                </c:pt>
                <c:pt idx="188">
                  <c:v>0.68</c:v>
                </c:pt>
                <c:pt idx="189">
                  <c:v>0.69</c:v>
                </c:pt>
                <c:pt idx="190">
                  <c:v>0.7</c:v>
                </c:pt>
                <c:pt idx="191">
                  <c:v>0.71</c:v>
                </c:pt>
                <c:pt idx="192">
                  <c:v>0.72</c:v>
                </c:pt>
                <c:pt idx="193">
                  <c:v>0.73</c:v>
                </c:pt>
                <c:pt idx="194">
                  <c:v>0.74</c:v>
                </c:pt>
                <c:pt idx="195">
                  <c:v>0.75</c:v>
                </c:pt>
                <c:pt idx="196">
                  <c:v>0.76</c:v>
                </c:pt>
                <c:pt idx="197">
                  <c:v>0.77</c:v>
                </c:pt>
                <c:pt idx="198">
                  <c:v>0.78</c:v>
                </c:pt>
                <c:pt idx="199">
                  <c:v>0.79</c:v>
                </c:pt>
                <c:pt idx="200">
                  <c:v>0.8</c:v>
                </c:pt>
                <c:pt idx="201">
                  <c:v>0.81</c:v>
                </c:pt>
                <c:pt idx="202">
                  <c:v>0.82</c:v>
                </c:pt>
                <c:pt idx="203">
                  <c:v>0.83</c:v>
                </c:pt>
                <c:pt idx="204">
                  <c:v>0.84</c:v>
                </c:pt>
                <c:pt idx="205">
                  <c:v>0.85</c:v>
                </c:pt>
                <c:pt idx="206">
                  <c:v>0.86</c:v>
                </c:pt>
                <c:pt idx="207">
                  <c:v>0.87</c:v>
                </c:pt>
                <c:pt idx="208">
                  <c:v>0.88</c:v>
                </c:pt>
                <c:pt idx="209">
                  <c:v>0.89</c:v>
                </c:pt>
                <c:pt idx="210">
                  <c:v>0.9</c:v>
                </c:pt>
                <c:pt idx="211">
                  <c:v>0.91</c:v>
                </c:pt>
                <c:pt idx="212">
                  <c:v>0.92</c:v>
                </c:pt>
                <c:pt idx="213">
                  <c:v>0.93</c:v>
                </c:pt>
                <c:pt idx="214">
                  <c:v>0.94</c:v>
                </c:pt>
                <c:pt idx="215">
                  <c:v>0.95</c:v>
                </c:pt>
                <c:pt idx="216">
                  <c:v>0.96</c:v>
                </c:pt>
                <c:pt idx="217">
                  <c:v>0.97</c:v>
                </c:pt>
                <c:pt idx="218">
                  <c:v>0.98</c:v>
                </c:pt>
                <c:pt idx="219">
                  <c:v>0.99</c:v>
                </c:pt>
                <c:pt idx="220">
                  <c:v>1.0</c:v>
                </c:pt>
                <c:pt idx="221">
                  <c:v>1.01</c:v>
                </c:pt>
                <c:pt idx="222">
                  <c:v>1.02</c:v>
                </c:pt>
                <c:pt idx="223">
                  <c:v>1.03</c:v>
                </c:pt>
                <c:pt idx="224">
                  <c:v>1.04</c:v>
                </c:pt>
                <c:pt idx="225">
                  <c:v>1.05</c:v>
                </c:pt>
                <c:pt idx="226">
                  <c:v>1.06</c:v>
                </c:pt>
                <c:pt idx="227">
                  <c:v>1.07</c:v>
                </c:pt>
                <c:pt idx="228">
                  <c:v>1.08</c:v>
                </c:pt>
                <c:pt idx="229">
                  <c:v>1.09</c:v>
                </c:pt>
                <c:pt idx="230">
                  <c:v>1.1</c:v>
                </c:pt>
                <c:pt idx="231">
                  <c:v>1.11</c:v>
                </c:pt>
                <c:pt idx="232">
                  <c:v>1.12</c:v>
                </c:pt>
                <c:pt idx="233">
                  <c:v>1.13</c:v>
                </c:pt>
                <c:pt idx="234">
                  <c:v>1.14</c:v>
                </c:pt>
                <c:pt idx="235">
                  <c:v>1.15</c:v>
                </c:pt>
                <c:pt idx="236">
                  <c:v>1.16</c:v>
                </c:pt>
                <c:pt idx="237">
                  <c:v>1.17</c:v>
                </c:pt>
                <c:pt idx="238">
                  <c:v>1.18</c:v>
                </c:pt>
                <c:pt idx="239">
                  <c:v>1.19</c:v>
                </c:pt>
                <c:pt idx="240">
                  <c:v>1.2</c:v>
                </c:pt>
                <c:pt idx="241">
                  <c:v>1.21</c:v>
                </c:pt>
                <c:pt idx="242">
                  <c:v>1.22</c:v>
                </c:pt>
                <c:pt idx="243">
                  <c:v>1.23</c:v>
                </c:pt>
                <c:pt idx="244">
                  <c:v>1.24</c:v>
                </c:pt>
                <c:pt idx="245">
                  <c:v>1.25</c:v>
                </c:pt>
                <c:pt idx="246">
                  <c:v>1.26</c:v>
                </c:pt>
                <c:pt idx="247">
                  <c:v>1.27</c:v>
                </c:pt>
                <c:pt idx="248">
                  <c:v>1.28</c:v>
                </c:pt>
                <c:pt idx="249">
                  <c:v>1.29</c:v>
                </c:pt>
                <c:pt idx="250">
                  <c:v>1.3</c:v>
                </c:pt>
                <c:pt idx="251">
                  <c:v>1.31</c:v>
                </c:pt>
                <c:pt idx="252">
                  <c:v>1.32</c:v>
                </c:pt>
                <c:pt idx="253">
                  <c:v>1.33</c:v>
                </c:pt>
                <c:pt idx="254">
                  <c:v>1.34</c:v>
                </c:pt>
                <c:pt idx="255">
                  <c:v>1.35</c:v>
                </c:pt>
                <c:pt idx="256">
                  <c:v>1.36</c:v>
                </c:pt>
                <c:pt idx="257">
                  <c:v>1.37</c:v>
                </c:pt>
                <c:pt idx="258">
                  <c:v>1.38</c:v>
                </c:pt>
                <c:pt idx="259">
                  <c:v>1.39</c:v>
                </c:pt>
                <c:pt idx="260">
                  <c:v>1.4</c:v>
                </c:pt>
                <c:pt idx="261">
                  <c:v>1.41</c:v>
                </c:pt>
                <c:pt idx="262">
                  <c:v>1.42</c:v>
                </c:pt>
                <c:pt idx="263">
                  <c:v>1.43</c:v>
                </c:pt>
                <c:pt idx="264">
                  <c:v>1.44</c:v>
                </c:pt>
                <c:pt idx="265">
                  <c:v>1.45</c:v>
                </c:pt>
                <c:pt idx="266">
                  <c:v>1.46</c:v>
                </c:pt>
                <c:pt idx="267">
                  <c:v>1.47</c:v>
                </c:pt>
                <c:pt idx="268">
                  <c:v>1.48</c:v>
                </c:pt>
                <c:pt idx="269">
                  <c:v>1.49</c:v>
                </c:pt>
                <c:pt idx="270">
                  <c:v>1.5</c:v>
                </c:pt>
                <c:pt idx="271">
                  <c:v>1.51</c:v>
                </c:pt>
                <c:pt idx="272">
                  <c:v>1.52</c:v>
                </c:pt>
                <c:pt idx="273">
                  <c:v>1.53</c:v>
                </c:pt>
                <c:pt idx="274">
                  <c:v>1.54</c:v>
                </c:pt>
                <c:pt idx="275">
                  <c:v>1.55</c:v>
                </c:pt>
                <c:pt idx="276">
                  <c:v>1.56</c:v>
                </c:pt>
                <c:pt idx="277">
                  <c:v>1.57</c:v>
                </c:pt>
                <c:pt idx="278">
                  <c:v>1.58</c:v>
                </c:pt>
                <c:pt idx="279">
                  <c:v>1.59</c:v>
                </c:pt>
                <c:pt idx="280">
                  <c:v>1.6</c:v>
                </c:pt>
                <c:pt idx="281">
                  <c:v>1.61</c:v>
                </c:pt>
                <c:pt idx="282">
                  <c:v>1.62</c:v>
                </c:pt>
                <c:pt idx="283">
                  <c:v>1.63</c:v>
                </c:pt>
                <c:pt idx="284">
                  <c:v>1.64</c:v>
                </c:pt>
                <c:pt idx="285">
                  <c:v>1.65</c:v>
                </c:pt>
                <c:pt idx="286">
                  <c:v>1.66</c:v>
                </c:pt>
                <c:pt idx="287">
                  <c:v>1.67</c:v>
                </c:pt>
                <c:pt idx="288">
                  <c:v>1.68</c:v>
                </c:pt>
                <c:pt idx="289">
                  <c:v>1.69</c:v>
                </c:pt>
                <c:pt idx="290">
                  <c:v>1.7</c:v>
                </c:pt>
                <c:pt idx="291">
                  <c:v>1.71</c:v>
                </c:pt>
                <c:pt idx="292">
                  <c:v>1.72</c:v>
                </c:pt>
                <c:pt idx="293">
                  <c:v>1.73</c:v>
                </c:pt>
                <c:pt idx="294">
                  <c:v>1.74</c:v>
                </c:pt>
                <c:pt idx="295">
                  <c:v>1.75</c:v>
                </c:pt>
                <c:pt idx="296">
                  <c:v>1.76</c:v>
                </c:pt>
                <c:pt idx="297">
                  <c:v>1.77</c:v>
                </c:pt>
                <c:pt idx="298">
                  <c:v>1.78</c:v>
                </c:pt>
                <c:pt idx="299">
                  <c:v>1.79</c:v>
                </c:pt>
                <c:pt idx="300">
                  <c:v>1.8</c:v>
                </c:pt>
                <c:pt idx="301">
                  <c:v>1.81</c:v>
                </c:pt>
                <c:pt idx="302">
                  <c:v>1.82</c:v>
                </c:pt>
                <c:pt idx="303">
                  <c:v>1.83</c:v>
                </c:pt>
                <c:pt idx="304">
                  <c:v>1.84</c:v>
                </c:pt>
                <c:pt idx="305">
                  <c:v>1.85</c:v>
                </c:pt>
                <c:pt idx="306">
                  <c:v>1.86</c:v>
                </c:pt>
                <c:pt idx="307">
                  <c:v>1.87</c:v>
                </c:pt>
                <c:pt idx="308">
                  <c:v>1.88</c:v>
                </c:pt>
                <c:pt idx="309">
                  <c:v>1.89</c:v>
                </c:pt>
                <c:pt idx="310">
                  <c:v>1.9</c:v>
                </c:pt>
                <c:pt idx="311">
                  <c:v>1.91</c:v>
                </c:pt>
                <c:pt idx="312">
                  <c:v>1.92</c:v>
                </c:pt>
                <c:pt idx="313">
                  <c:v>1.93</c:v>
                </c:pt>
                <c:pt idx="314">
                  <c:v>1.94</c:v>
                </c:pt>
                <c:pt idx="315">
                  <c:v>1.95</c:v>
                </c:pt>
                <c:pt idx="316">
                  <c:v>1.96</c:v>
                </c:pt>
                <c:pt idx="317">
                  <c:v>1.97</c:v>
                </c:pt>
                <c:pt idx="318">
                  <c:v>1.98</c:v>
                </c:pt>
                <c:pt idx="319">
                  <c:v>1.99</c:v>
                </c:pt>
                <c:pt idx="320">
                  <c:v>2.0</c:v>
                </c:pt>
                <c:pt idx="321">
                  <c:v>2.01</c:v>
                </c:pt>
                <c:pt idx="322">
                  <c:v>2.02</c:v>
                </c:pt>
                <c:pt idx="323">
                  <c:v>2.03</c:v>
                </c:pt>
                <c:pt idx="324">
                  <c:v>2.04</c:v>
                </c:pt>
                <c:pt idx="325">
                  <c:v>2.05</c:v>
                </c:pt>
                <c:pt idx="326">
                  <c:v>2.06</c:v>
                </c:pt>
                <c:pt idx="327">
                  <c:v>2.07</c:v>
                </c:pt>
                <c:pt idx="328">
                  <c:v>2.08</c:v>
                </c:pt>
                <c:pt idx="329">
                  <c:v>2.09</c:v>
                </c:pt>
                <c:pt idx="330">
                  <c:v>2.1</c:v>
                </c:pt>
                <c:pt idx="331">
                  <c:v>2.11</c:v>
                </c:pt>
                <c:pt idx="332">
                  <c:v>2.12</c:v>
                </c:pt>
                <c:pt idx="333">
                  <c:v>2.13</c:v>
                </c:pt>
                <c:pt idx="334">
                  <c:v>2.14</c:v>
                </c:pt>
                <c:pt idx="335">
                  <c:v>2.15</c:v>
                </c:pt>
                <c:pt idx="336">
                  <c:v>2.16</c:v>
                </c:pt>
                <c:pt idx="337">
                  <c:v>2.17</c:v>
                </c:pt>
                <c:pt idx="338">
                  <c:v>2.18</c:v>
                </c:pt>
                <c:pt idx="339">
                  <c:v>2.19</c:v>
                </c:pt>
                <c:pt idx="340">
                  <c:v>2.2</c:v>
                </c:pt>
                <c:pt idx="341">
                  <c:v>2.21</c:v>
                </c:pt>
                <c:pt idx="342">
                  <c:v>2.22</c:v>
                </c:pt>
                <c:pt idx="343">
                  <c:v>2.23</c:v>
                </c:pt>
                <c:pt idx="344">
                  <c:v>2.24</c:v>
                </c:pt>
                <c:pt idx="345">
                  <c:v>2.25</c:v>
                </c:pt>
                <c:pt idx="346">
                  <c:v>2.26</c:v>
                </c:pt>
                <c:pt idx="347">
                  <c:v>2.27</c:v>
                </c:pt>
                <c:pt idx="348">
                  <c:v>2.28</c:v>
                </c:pt>
                <c:pt idx="349">
                  <c:v>2.29</c:v>
                </c:pt>
                <c:pt idx="350">
                  <c:v>2.3</c:v>
                </c:pt>
                <c:pt idx="351">
                  <c:v>2.31</c:v>
                </c:pt>
                <c:pt idx="352">
                  <c:v>2.319999999999998</c:v>
                </c:pt>
                <c:pt idx="353">
                  <c:v>2.33</c:v>
                </c:pt>
                <c:pt idx="354">
                  <c:v>2.34</c:v>
                </c:pt>
                <c:pt idx="355">
                  <c:v>2.35</c:v>
                </c:pt>
                <c:pt idx="356">
                  <c:v>2.36</c:v>
                </c:pt>
                <c:pt idx="357">
                  <c:v>2.37</c:v>
                </c:pt>
                <c:pt idx="358">
                  <c:v>2.38</c:v>
                </c:pt>
                <c:pt idx="359">
                  <c:v>2.39</c:v>
                </c:pt>
                <c:pt idx="360">
                  <c:v>2.4</c:v>
                </c:pt>
                <c:pt idx="361">
                  <c:v>2.41</c:v>
                </c:pt>
                <c:pt idx="362">
                  <c:v>2.42</c:v>
                </c:pt>
                <c:pt idx="363">
                  <c:v>2.43</c:v>
                </c:pt>
                <c:pt idx="364">
                  <c:v>2.44</c:v>
                </c:pt>
                <c:pt idx="365">
                  <c:v>2.45</c:v>
                </c:pt>
                <c:pt idx="366">
                  <c:v>2.46</c:v>
                </c:pt>
                <c:pt idx="367">
                  <c:v>2.47</c:v>
                </c:pt>
                <c:pt idx="368">
                  <c:v>2.48</c:v>
                </c:pt>
                <c:pt idx="369">
                  <c:v>2.49</c:v>
                </c:pt>
                <c:pt idx="370">
                  <c:v>2.5</c:v>
                </c:pt>
                <c:pt idx="371">
                  <c:v>2.49</c:v>
                </c:pt>
                <c:pt idx="372">
                  <c:v>2.48</c:v>
                </c:pt>
                <c:pt idx="373">
                  <c:v>2.47</c:v>
                </c:pt>
                <c:pt idx="374">
                  <c:v>2.46</c:v>
                </c:pt>
                <c:pt idx="375">
                  <c:v>2.45</c:v>
                </c:pt>
                <c:pt idx="376">
                  <c:v>2.44</c:v>
                </c:pt>
                <c:pt idx="377">
                  <c:v>2.43</c:v>
                </c:pt>
                <c:pt idx="378">
                  <c:v>2.42</c:v>
                </c:pt>
                <c:pt idx="379">
                  <c:v>2.41</c:v>
                </c:pt>
                <c:pt idx="380">
                  <c:v>2.4</c:v>
                </c:pt>
                <c:pt idx="381">
                  <c:v>2.39</c:v>
                </c:pt>
                <c:pt idx="382">
                  <c:v>2.38</c:v>
                </c:pt>
                <c:pt idx="383">
                  <c:v>2.37</c:v>
                </c:pt>
                <c:pt idx="384">
                  <c:v>2.36</c:v>
                </c:pt>
                <c:pt idx="385">
                  <c:v>2.35</c:v>
                </c:pt>
                <c:pt idx="386">
                  <c:v>2.34</c:v>
                </c:pt>
                <c:pt idx="387">
                  <c:v>2.33</c:v>
                </c:pt>
                <c:pt idx="388">
                  <c:v>2.319999999999998</c:v>
                </c:pt>
                <c:pt idx="389">
                  <c:v>2.31</c:v>
                </c:pt>
                <c:pt idx="390">
                  <c:v>2.3</c:v>
                </c:pt>
                <c:pt idx="391">
                  <c:v>2.29</c:v>
                </c:pt>
                <c:pt idx="392">
                  <c:v>2.28</c:v>
                </c:pt>
                <c:pt idx="393">
                  <c:v>2.27</c:v>
                </c:pt>
                <c:pt idx="394">
                  <c:v>2.26</c:v>
                </c:pt>
                <c:pt idx="395">
                  <c:v>2.25</c:v>
                </c:pt>
                <c:pt idx="396">
                  <c:v>2.24</c:v>
                </c:pt>
                <c:pt idx="397">
                  <c:v>2.23</c:v>
                </c:pt>
                <c:pt idx="398">
                  <c:v>2.22</c:v>
                </c:pt>
                <c:pt idx="399">
                  <c:v>2.21</c:v>
                </c:pt>
                <c:pt idx="400">
                  <c:v>2.2</c:v>
                </c:pt>
                <c:pt idx="401">
                  <c:v>2.19</c:v>
                </c:pt>
                <c:pt idx="402">
                  <c:v>2.18</c:v>
                </c:pt>
                <c:pt idx="403">
                  <c:v>2.17</c:v>
                </c:pt>
                <c:pt idx="404">
                  <c:v>2.16</c:v>
                </c:pt>
                <c:pt idx="405">
                  <c:v>2.15</c:v>
                </c:pt>
                <c:pt idx="406">
                  <c:v>2.14</c:v>
                </c:pt>
                <c:pt idx="407">
                  <c:v>2.13</c:v>
                </c:pt>
                <c:pt idx="408">
                  <c:v>2.12</c:v>
                </c:pt>
                <c:pt idx="409">
                  <c:v>2.11</c:v>
                </c:pt>
                <c:pt idx="410">
                  <c:v>2.1</c:v>
                </c:pt>
                <c:pt idx="411">
                  <c:v>2.09</c:v>
                </c:pt>
                <c:pt idx="412">
                  <c:v>2.08</c:v>
                </c:pt>
                <c:pt idx="413">
                  <c:v>2.07</c:v>
                </c:pt>
                <c:pt idx="414">
                  <c:v>2.06</c:v>
                </c:pt>
                <c:pt idx="415">
                  <c:v>2.05</c:v>
                </c:pt>
                <c:pt idx="416">
                  <c:v>2.04</c:v>
                </c:pt>
                <c:pt idx="417">
                  <c:v>2.03</c:v>
                </c:pt>
                <c:pt idx="418">
                  <c:v>2.02</c:v>
                </c:pt>
                <c:pt idx="419">
                  <c:v>2.01</c:v>
                </c:pt>
                <c:pt idx="420">
                  <c:v>2.0</c:v>
                </c:pt>
                <c:pt idx="421">
                  <c:v>1.99</c:v>
                </c:pt>
                <c:pt idx="422">
                  <c:v>1.98</c:v>
                </c:pt>
                <c:pt idx="423">
                  <c:v>1.97</c:v>
                </c:pt>
                <c:pt idx="424">
                  <c:v>1.96</c:v>
                </c:pt>
                <c:pt idx="425">
                  <c:v>1.95</c:v>
                </c:pt>
                <c:pt idx="426">
                  <c:v>1.94</c:v>
                </c:pt>
                <c:pt idx="427">
                  <c:v>1.93</c:v>
                </c:pt>
                <c:pt idx="428">
                  <c:v>1.92</c:v>
                </c:pt>
                <c:pt idx="429">
                  <c:v>1.91</c:v>
                </c:pt>
                <c:pt idx="430">
                  <c:v>1.9</c:v>
                </c:pt>
                <c:pt idx="431">
                  <c:v>1.89</c:v>
                </c:pt>
                <c:pt idx="432">
                  <c:v>1.88</c:v>
                </c:pt>
                <c:pt idx="433">
                  <c:v>1.87</c:v>
                </c:pt>
                <c:pt idx="434">
                  <c:v>1.86</c:v>
                </c:pt>
                <c:pt idx="435">
                  <c:v>1.85</c:v>
                </c:pt>
                <c:pt idx="436">
                  <c:v>1.84</c:v>
                </c:pt>
                <c:pt idx="437">
                  <c:v>1.83</c:v>
                </c:pt>
                <c:pt idx="438">
                  <c:v>1.82</c:v>
                </c:pt>
                <c:pt idx="439">
                  <c:v>1.81</c:v>
                </c:pt>
                <c:pt idx="440">
                  <c:v>1.8</c:v>
                </c:pt>
                <c:pt idx="441">
                  <c:v>1.79</c:v>
                </c:pt>
                <c:pt idx="442">
                  <c:v>1.78</c:v>
                </c:pt>
                <c:pt idx="443">
                  <c:v>1.77</c:v>
                </c:pt>
                <c:pt idx="444">
                  <c:v>1.76</c:v>
                </c:pt>
                <c:pt idx="445">
                  <c:v>1.75</c:v>
                </c:pt>
                <c:pt idx="446">
                  <c:v>1.74</c:v>
                </c:pt>
                <c:pt idx="447">
                  <c:v>1.73</c:v>
                </c:pt>
                <c:pt idx="448">
                  <c:v>1.72</c:v>
                </c:pt>
                <c:pt idx="449">
                  <c:v>1.71</c:v>
                </c:pt>
                <c:pt idx="450">
                  <c:v>1.7</c:v>
                </c:pt>
                <c:pt idx="451">
                  <c:v>1.69</c:v>
                </c:pt>
                <c:pt idx="452">
                  <c:v>1.68</c:v>
                </c:pt>
                <c:pt idx="453">
                  <c:v>1.67</c:v>
                </c:pt>
                <c:pt idx="454">
                  <c:v>1.66</c:v>
                </c:pt>
                <c:pt idx="455">
                  <c:v>1.65</c:v>
                </c:pt>
                <c:pt idx="456">
                  <c:v>1.64</c:v>
                </c:pt>
                <c:pt idx="457">
                  <c:v>1.63</c:v>
                </c:pt>
                <c:pt idx="458">
                  <c:v>1.62</c:v>
                </c:pt>
                <c:pt idx="459">
                  <c:v>1.61</c:v>
                </c:pt>
                <c:pt idx="460">
                  <c:v>1.6</c:v>
                </c:pt>
                <c:pt idx="461">
                  <c:v>1.59</c:v>
                </c:pt>
                <c:pt idx="462">
                  <c:v>1.58</c:v>
                </c:pt>
                <c:pt idx="463">
                  <c:v>1.57</c:v>
                </c:pt>
                <c:pt idx="464">
                  <c:v>1.56</c:v>
                </c:pt>
                <c:pt idx="465">
                  <c:v>1.55</c:v>
                </c:pt>
                <c:pt idx="466">
                  <c:v>1.54</c:v>
                </c:pt>
                <c:pt idx="467">
                  <c:v>1.53</c:v>
                </c:pt>
                <c:pt idx="468">
                  <c:v>1.52</c:v>
                </c:pt>
                <c:pt idx="469">
                  <c:v>1.51</c:v>
                </c:pt>
                <c:pt idx="470">
                  <c:v>1.5</c:v>
                </c:pt>
                <c:pt idx="471">
                  <c:v>1.49</c:v>
                </c:pt>
                <c:pt idx="472">
                  <c:v>1.48</c:v>
                </c:pt>
                <c:pt idx="473">
                  <c:v>1.47</c:v>
                </c:pt>
                <c:pt idx="474">
                  <c:v>1.46</c:v>
                </c:pt>
                <c:pt idx="475">
                  <c:v>1.45</c:v>
                </c:pt>
                <c:pt idx="476">
                  <c:v>1.44</c:v>
                </c:pt>
                <c:pt idx="477">
                  <c:v>1.43</c:v>
                </c:pt>
                <c:pt idx="478">
                  <c:v>1.42</c:v>
                </c:pt>
                <c:pt idx="479">
                  <c:v>1.41</c:v>
                </c:pt>
                <c:pt idx="480">
                  <c:v>1.4</c:v>
                </c:pt>
                <c:pt idx="481">
                  <c:v>1.39</c:v>
                </c:pt>
                <c:pt idx="482">
                  <c:v>1.38</c:v>
                </c:pt>
                <c:pt idx="483">
                  <c:v>1.37</c:v>
                </c:pt>
                <c:pt idx="484">
                  <c:v>1.36</c:v>
                </c:pt>
                <c:pt idx="485">
                  <c:v>1.35</c:v>
                </c:pt>
                <c:pt idx="486">
                  <c:v>1.34</c:v>
                </c:pt>
                <c:pt idx="487">
                  <c:v>1.33</c:v>
                </c:pt>
                <c:pt idx="488">
                  <c:v>1.32</c:v>
                </c:pt>
                <c:pt idx="489">
                  <c:v>1.31</c:v>
                </c:pt>
                <c:pt idx="490">
                  <c:v>1.3</c:v>
                </c:pt>
                <c:pt idx="491">
                  <c:v>1.29</c:v>
                </c:pt>
                <c:pt idx="492">
                  <c:v>1.28</c:v>
                </c:pt>
                <c:pt idx="493">
                  <c:v>1.27</c:v>
                </c:pt>
                <c:pt idx="494">
                  <c:v>1.26</c:v>
                </c:pt>
                <c:pt idx="495">
                  <c:v>1.25</c:v>
                </c:pt>
                <c:pt idx="496">
                  <c:v>1.24</c:v>
                </c:pt>
                <c:pt idx="497">
                  <c:v>1.23</c:v>
                </c:pt>
                <c:pt idx="498">
                  <c:v>1.22</c:v>
                </c:pt>
                <c:pt idx="499">
                  <c:v>1.21</c:v>
                </c:pt>
                <c:pt idx="500">
                  <c:v>1.2</c:v>
                </c:pt>
                <c:pt idx="501">
                  <c:v>1.19</c:v>
                </c:pt>
                <c:pt idx="502">
                  <c:v>1.18</c:v>
                </c:pt>
                <c:pt idx="503">
                  <c:v>1.17</c:v>
                </c:pt>
                <c:pt idx="504">
                  <c:v>1.16</c:v>
                </c:pt>
                <c:pt idx="505">
                  <c:v>1.15</c:v>
                </c:pt>
                <c:pt idx="506">
                  <c:v>1.14</c:v>
                </c:pt>
                <c:pt idx="507">
                  <c:v>1.13</c:v>
                </c:pt>
                <c:pt idx="508">
                  <c:v>1.12</c:v>
                </c:pt>
                <c:pt idx="509">
                  <c:v>1.11</c:v>
                </c:pt>
                <c:pt idx="510">
                  <c:v>1.1</c:v>
                </c:pt>
                <c:pt idx="511">
                  <c:v>1.09</c:v>
                </c:pt>
                <c:pt idx="512">
                  <c:v>1.08</c:v>
                </c:pt>
                <c:pt idx="513">
                  <c:v>1.07</c:v>
                </c:pt>
                <c:pt idx="514">
                  <c:v>1.06</c:v>
                </c:pt>
                <c:pt idx="515">
                  <c:v>1.05</c:v>
                </c:pt>
                <c:pt idx="516">
                  <c:v>1.04</c:v>
                </c:pt>
                <c:pt idx="517">
                  <c:v>1.03</c:v>
                </c:pt>
                <c:pt idx="518">
                  <c:v>1.02</c:v>
                </c:pt>
                <c:pt idx="519">
                  <c:v>1.01</c:v>
                </c:pt>
                <c:pt idx="520">
                  <c:v>1.0</c:v>
                </c:pt>
                <c:pt idx="521">
                  <c:v>0.99</c:v>
                </c:pt>
                <c:pt idx="522">
                  <c:v>0.98</c:v>
                </c:pt>
                <c:pt idx="523">
                  <c:v>0.97</c:v>
                </c:pt>
                <c:pt idx="524">
                  <c:v>0.96</c:v>
                </c:pt>
                <c:pt idx="525">
                  <c:v>0.95</c:v>
                </c:pt>
                <c:pt idx="526">
                  <c:v>0.94</c:v>
                </c:pt>
                <c:pt idx="527">
                  <c:v>0.93</c:v>
                </c:pt>
                <c:pt idx="528">
                  <c:v>0.92</c:v>
                </c:pt>
                <c:pt idx="529">
                  <c:v>0.91</c:v>
                </c:pt>
                <c:pt idx="530">
                  <c:v>0.9</c:v>
                </c:pt>
                <c:pt idx="531">
                  <c:v>0.89</c:v>
                </c:pt>
                <c:pt idx="532">
                  <c:v>0.88</c:v>
                </c:pt>
                <c:pt idx="533">
                  <c:v>0.87</c:v>
                </c:pt>
                <c:pt idx="534">
                  <c:v>0.86</c:v>
                </c:pt>
                <c:pt idx="535">
                  <c:v>0.85</c:v>
                </c:pt>
                <c:pt idx="536">
                  <c:v>0.84</c:v>
                </c:pt>
                <c:pt idx="537">
                  <c:v>0.83</c:v>
                </c:pt>
                <c:pt idx="538">
                  <c:v>0.82</c:v>
                </c:pt>
                <c:pt idx="539">
                  <c:v>0.81</c:v>
                </c:pt>
                <c:pt idx="540">
                  <c:v>0.8</c:v>
                </c:pt>
                <c:pt idx="541">
                  <c:v>0.79</c:v>
                </c:pt>
                <c:pt idx="542">
                  <c:v>0.78</c:v>
                </c:pt>
                <c:pt idx="543">
                  <c:v>0.77</c:v>
                </c:pt>
                <c:pt idx="544">
                  <c:v>0.76</c:v>
                </c:pt>
                <c:pt idx="545">
                  <c:v>0.75</c:v>
                </c:pt>
                <c:pt idx="546">
                  <c:v>0.74</c:v>
                </c:pt>
                <c:pt idx="547">
                  <c:v>0.73</c:v>
                </c:pt>
                <c:pt idx="548">
                  <c:v>0.72</c:v>
                </c:pt>
                <c:pt idx="549">
                  <c:v>0.71</c:v>
                </c:pt>
                <c:pt idx="550">
                  <c:v>0.7</c:v>
                </c:pt>
                <c:pt idx="551">
                  <c:v>0.69</c:v>
                </c:pt>
                <c:pt idx="552">
                  <c:v>0.68</c:v>
                </c:pt>
                <c:pt idx="553">
                  <c:v>0.67</c:v>
                </c:pt>
                <c:pt idx="554">
                  <c:v>0.66</c:v>
                </c:pt>
                <c:pt idx="555">
                  <c:v>0.65</c:v>
                </c:pt>
                <c:pt idx="556">
                  <c:v>0.64</c:v>
                </c:pt>
                <c:pt idx="557">
                  <c:v>0.63</c:v>
                </c:pt>
                <c:pt idx="558">
                  <c:v>0.62</c:v>
                </c:pt>
                <c:pt idx="559">
                  <c:v>0.61</c:v>
                </c:pt>
                <c:pt idx="560">
                  <c:v>0.6</c:v>
                </c:pt>
                <c:pt idx="561">
                  <c:v>0.59</c:v>
                </c:pt>
                <c:pt idx="562">
                  <c:v>0.58</c:v>
                </c:pt>
                <c:pt idx="563">
                  <c:v>0.57</c:v>
                </c:pt>
                <c:pt idx="564">
                  <c:v>0.56</c:v>
                </c:pt>
                <c:pt idx="565">
                  <c:v>0.55</c:v>
                </c:pt>
                <c:pt idx="566">
                  <c:v>0.54</c:v>
                </c:pt>
                <c:pt idx="567">
                  <c:v>0.53</c:v>
                </c:pt>
                <c:pt idx="568">
                  <c:v>0.52</c:v>
                </c:pt>
                <c:pt idx="569">
                  <c:v>0.51</c:v>
                </c:pt>
                <c:pt idx="570">
                  <c:v>0.5</c:v>
                </c:pt>
                <c:pt idx="571">
                  <c:v>0.49</c:v>
                </c:pt>
                <c:pt idx="572">
                  <c:v>0.48</c:v>
                </c:pt>
                <c:pt idx="573">
                  <c:v>0.47</c:v>
                </c:pt>
                <c:pt idx="574">
                  <c:v>0.46</c:v>
                </c:pt>
                <c:pt idx="575">
                  <c:v>0.45</c:v>
                </c:pt>
                <c:pt idx="576">
                  <c:v>0.44</c:v>
                </c:pt>
                <c:pt idx="577">
                  <c:v>0.43</c:v>
                </c:pt>
                <c:pt idx="578">
                  <c:v>0.42</c:v>
                </c:pt>
                <c:pt idx="579">
                  <c:v>0.41</c:v>
                </c:pt>
                <c:pt idx="580">
                  <c:v>0.4</c:v>
                </c:pt>
                <c:pt idx="581">
                  <c:v>0.39</c:v>
                </c:pt>
                <c:pt idx="582">
                  <c:v>0.38</c:v>
                </c:pt>
                <c:pt idx="583">
                  <c:v>0.37</c:v>
                </c:pt>
                <c:pt idx="584">
                  <c:v>0.36</c:v>
                </c:pt>
                <c:pt idx="585">
                  <c:v>0.35</c:v>
                </c:pt>
                <c:pt idx="586">
                  <c:v>0.34</c:v>
                </c:pt>
                <c:pt idx="587">
                  <c:v>0.33</c:v>
                </c:pt>
                <c:pt idx="588">
                  <c:v>0.32</c:v>
                </c:pt>
                <c:pt idx="589">
                  <c:v>0.31</c:v>
                </c:pt>
                <c:pt idx="590">
                  <c:v>0.3</c:v>
                </c:pt>
                <c:pt idx="591">
                  <c:v>0.29</c:v>
                </c:pt>
                <c:pt idx="592">
                  <c:v>0.28</c:v>
                </c:pt>
                <c:pt idx="593">
                  <c:v>0.27</c:v>
                </c:pt>
                <c:pt idx="594">
                  <c:v>0.26</c:v>
                </c:pt>
                <c:pt idx="595">
                  <c:v>0.25</c:v>
                </c:pt>
                <c:pt idx="596">
                  <c:v>0.24</c:v>
                </c:pt>
                <c:pt idx="597">
                  <c:v>0.23</c:v>
                </c:pt>
                <c:pt idx="598">
                  <c:v>0.22</c:v>
                </c:pt>
                <c:pt idx="599">
                  <c:v>0.21</c:v>
                </c:pt>
                <c:pt idx="600">
                  <c:v>0.2</c:v>
                </c:pt>
                <c:pt idx="601">
                  <c:v>0.19</c:v>
                </c:pt>
                <c:pt idx="602">
                  <c:v>0.18</c:v>
                </c:pt>
                <c:pt idx="603">
                  <c:v>0.17</c:v>
                </c:pt>
                <c:pt idx="604">
                  <c:v>0.16</c:v>
                </c:pt>
                <c:pt idx="605">
                  <c:v>0.15</c:v>
                </c:pt>
                <c:pt idx="606">
                  <c:v>0.14</c:v>
                </c:pt>
                <c:pt idx="607">
                  <c:v>0.13</c:v>
                </c:pt>
                <c:pt idx="608">
                  <c:v>0.12</c:v>
                </c:pt>
                <c:pt idx="609">
                  <c:v>0.11</c:v>
                </c:pt>
                <c:pt idx="610">
                  <c:v>0.1</c:v>
                </c:pt>
                <c:pt idx="611">
                  <c:v>0.09</c:v>
                </c:pt>
                <c:pt idx="612">
                  <c:v>0.08</c:v>
                </c:pt>
                <c:pt idx="613">
                  <c:v>0.07</c:v>
                </c:pt>
                <c:pt idx="614">
                  <c:v>0.06</c:v>
                </c:pt>
                <c:pt idx="615">
                  <c:v>0.05</c:v>
                </c:pt>
                <c:pt idx="616">
                  <c:v>0.04</c:v>
                </c:pt>
                <c:pt idx="617">
                  <c:v>0.03</c:v>
                </c:pt>
                <c:pt idx="618">
                  <c:v>0.02</c:v>
                </c:pt>
                <c:pt idx="619">
                  <c:v>0.01</c:v>
                </c:pt>
                <c:pt idx="620">
                  <c:v>0.0</c:v>
                </c:pt>
                <c:pt idx="621">
                  <c:v>-0.01</c:v>
                </c:pt>
                <c:pt idx="622">
                  <c:v>-0.02</c:v>
                </c:pt>
                <c:pt idx="623">
                  <c:v>-0.03</c:v>
                </c:pt>
                <c:pt idx="624">
                  <c:v>-0.04</c:v>
                </c:pt>
                <c:pt idx="625">
                  <c:v>-0.05</c:v>
                </c:pt>
                <c:pt idx="626">
                  <c:v>-0.06</c:v>
                </c:pt>
                <c:pt idx="627">
                  <c:v>-0.07</c:v>
                </c:pt>
                <c:pt idx="628">
                  <c:v>-0.08</c:v>
                </c:pt>
                <c:pt idx="629">
                  <c:v>-0.09</c:v>
                </c:pt>
                <c:pt idx="630">
                  <c:v>-0.1</c:v>
                </c:pt>
                <c:pt idx="631">
                  <c:v>-0.11</c:v>
                </c:pt>
                <c:pt idx="632">
                  <c:v>-0.12</c:v>
                </c:pt>
                <c:pt idx="633">
                  <c:v>-0.13</c:v>
                </c:pt>
                <c:pt idx="634">
                  <c:v>-0.14</c:v>
                </c:pt>
                <c:pt idx="635">
                  <c:v>-0.15</c:v>
                </c:pt>
                <c:pt idx="636">
                  <c:v>-0.16</c:v>
                </c:pt>
                <c:pt idx="637">
                  <c:v>-0.17</c:v>
                </c:pt>
                <c:pt idx="638">
                  <c:v>-0.18</c:v>
                </c:pt>
                <c:pt idx="639">
                  <c:v>-0.19</c:v>
                </c:pt>
                <c:pt idx="640">
                  <c:v>-0.2</c:v>
                </c:pt>
                <c:pt idx="641">
                  <c:v>-0.21</c:v>
                </c:pt>
                <c:pt idx="642">
                  <c:v>-0.22</c:v>
                </c:pt>
                <c:pt idx="643">
                  <c:v>-0.23</c:v>
                </c:pt>
                <c:pt idx="644">
                  <c:v>-0.24</c:v>
                </c:pt>
                <c:pt idx="645">
                  <c:v>-0.25</c:v>
                </c:pt>
                <c:pt idx="646">
                  <c:v>-0.26</c:v>
                </c:pt>
                <c:pt idx="647">
                  <c:v>-0.27</c:v>
                </c:pt>
                <c:pt idx="648">
                  <c:v>-0.28</c:v>
                </c:pt>
                <c:pt idx="649">
                  <c:v>-0.29</c:v>
                </c:pt>
                <c:pt idx="650">
                  <c:v>-0.3</c:v>
                </c:pt>
                <c:pt idx="651">
                  <c:v>-0.31</c:v>
                </c:pt>
                <c:pt idx="652">
                  <c:v>-0.32</c:v>
                </c:pt>
                <c:pt idx="653">
                  <c:v>-0.33</c:v>
                </c:pt>
                <c:pt idx="654">
                  <c:v>-0.34</c:v>
                </c:pt>
                <c:pt idx="655">
                  <c:v>-0.35</c:v>
                </c:pt>
                <c:pt idx="656">
                  <c:v>-0.36</c:v>
                </c:pt>
                <c:pt idx="657">
                  <c:v>-0.37</c:v>
                </c:pt>
                <c:pt idx="658">
                  <c:v>-0.38</c:v>
                </c:pt>
                <c:pt idx="659">
                  <c:v>-0.39</c:v>
                </c:pt>
                <c:pt idx="660">
                  <c:v>-0.4</c:v>
                </c:pt>
                <c:pt idx="661">
                  <c:v>-0.41</c:v>
                </c:pt>
                <c:pt idx="662">
                  <c:v>-0.42</c:v>
                </c:pt>
                <c:pt idx="663">
                  <c:v>-0.43</c:v>
                </c:pt>
                <c:pt idx="664">
                  <c:v>-0.44</c:v>
                </c:pt>
                <c:pt idx="665">
                  <c:v>-0.45</c:v>
                </c:pt>
                <c:pt idx="666">
                  <c:v>-0.46</c:v>
                </c:pt>
                <c:pt idx="667">
                  <c:v>-0.47</c:v>
                </c:pt>
                <c:pt idx="668">
                  <c:v>-0.48</c:v>
                </c:pt>
                <c:pt idx="669">
                  <c:v>-0.49</c:v>
                </c:pt>
                <c:pt idx="670">
                  <c:v>-0.5</c:v>
                </c:pt>
                <c:pt idx="671">
                  <c:v>-0.51</c:v>
                </c:pt>
                <c:pt idx="672">
                  <c:v>-0.52</c:v>
                </c:pt>
                <c:pt idx="673">
                  <c:v>-0.53</c:v>
                </c:pt>
                <c:pt idx="674">
                  <c:v>-0.54</c:v>
                </c:pt>
                <c:pt idx="675">
                  <c:v>-0.55</c:v>
                </c:pt>
                <c:pt idx="676">
                  <c:v>-0.56</c:v>
                </c:pt>
                <c:pt idx="677">
                  <c:v>-0.57</c:v>
                </c:pt>
                <c:pt idx="678">
                  <c:v>-0.58</c:v>
                </c:pt>
                <c:pt idx="679">
                  <c:v>-0.59</c:v>
                </c:pt>
                <c:pt idx="680">
                  <c:v>-0.6</c:v>
                </c:pt>
                <c:pt idx="681">
                  <c:v>-0.61</c:v>
                </c:pt>
                <c:pt idx="682">
                  <c:v>-0.62</c:v>
                </c:pt>
                <c:pt idx="683">
                  <c:v>-0.63</c:v>
                </c:pt>
                <c:pt idx="684">
                  <c:v>-0.64</c:v>
                </c:pt>
                <c:pt idx="685">
                  <c:v>-0.65</c:v>
                </c:pt>
                <c:pt idx="686">
                  <c:v>-0.66</c:v>
                </c:pt>
                <c:pt idx="687">
                  <c:v>-0.67</c:v>
                </c:pt>
                <c:pt idx="688">
                  <c:v>-0.68</c:v>
                </c:pt>
                <c:pt idx="689">
                  <c:v>-0.69</c:v>
                </c:pt>
                <c:pt idx="690">
                  <c:v>-0.7</c:v>
                </c:pt>
                <c:pt idx="691">
                  <c:v>-0.71</c:v>
                </c:pt>
                <c:pt idx="692">
                  <c:v>-0.72</c:v>
                </c:pt>
                <c:pt idx="693">
                  <c:v>-0.73</c:v>
                </c:pt>
                <c:pt idx="694">
                  <c:v>-0.74</c:v>
                </c:pt>
                <c:pt idx="695">
                  <c:v>-0.75</c:v>
                </c:pt>
                <c:pt idx="696">
                  <c:v>-0.76</c:v>
                </c:pt>
                <c:pt idx="697">
                  <c:v>-0.77</c:v>
                </c:pt>
                <c:pt idx="698">
                  <c:v>-0.78</c:v>
                </c:pt>
                <c:pt idx="699">
                  <c:v>-0.79</c:v>
                </c:pt>
                <c:pt idx="700">
                  <c:v>-0.8</c:v>
                </c:pt>
                <c:pt idx="701">
                  <c:v>-0.81</c:v>
                </c:pt>
                <c:pt idx="702">
                  <c:v>-0.82</c:v>
                </c:pt>
                <c:pt idx="703">
                  <c:v>-0.83</c:v>
                </c:pt>
                <c:pt idx="704">
                  <c:v>-0.84</c:v>
                </c:pt>
                <c:pt idx="705">
                  <c:v>-0.85</c:v>
                </c:pt>
                <c:pt idx="706">
                  <c:v>-0.86</c:v>
                </c:pt>
                <c:pt idx="707">
                  <c:v>-0.87</c:v>
                </c:pt>
                <c:pt idx="708">
                  <c:v>-0.88</c:v>
                </c:pt>
                <c:pt idx="709">
                  <c:v>-0.89</c:v>
                </c:pt>
                <c:pt idx="710">
                  <c:v>-0.9</c:v>
                </c:pt>
                <c:pt idx="711">
                  <c:v>-0.91</c:v>
                </c:pt>
                <c:pt idx="712">
                  <c:v>-0.92</c:v>
                </c:pt>
                <c:pt idx="713">
                  <c:v>-0.93</c:v>
                </c:pt>
                <c:pt idx="714">
                  <c:v>-0.94</c:v>
                </c:pt>
                <c:pt idx="715">
                  <c:v>-0.95</c:v>
                </c:pt>
                <c:pt idx="716">
                  <c:v>-0.96</c:v>
                </c:pt>
                <c:pt idx="717">
                  <c:v>-0.97</c:v>
                </c:pt>
                <c:pt idx="718">
                  <c:v>-0.98</c:v>
                </c:pt>
                <c:pt idx="719">
                  <c:v>-0.99</c:v>
                </c:pt>
                <c:pt idx="720">
                  <c:v>-1.0</c:v>
                </c:pt>
                <c:pt idx="721">
                  <c:v>-1.01</c:v>
                </c:pt>
                <c:pt idx="722">
                  <c:v>-1.02</c:v>
                </c:pt>
                <c:pt idx="723">
                  <c:v>-1.03</c:v>
                </c:pt>
                <c:pt idx="724">
                  <c:v>-1.04</c:v>
                </c:pt>
                <c:pt idx="725">
                  <c:v>-1.05</c:v>
                </c:pt>
                <c:pt idx="726">
                  <c:v>-1.06</c:v>
                </c:pt>
                <c:pt idx="727">
                  <c:v>-1.07</c:v>
                </c:pt>
                <c:pt idx="728">
                  <c:v>-1.08</c:v>
                </c:pt>
                <c:pt idx="729">
                  <c:v>-1.09</c:v>
                </c:pt>
                <c:pt idx="730">
                  <c:v>-1.1</c:v>
                </c:pt>
                <c:pt idx="731">
                  <c:v>-1.11</c:v>
                </c:pt>
                <c:pt idx="732">
                  <c:v>-1.12</c:v>
                </c:pt>
                <c:pt idx="733">
                  <c:v>-1.13</c:v>
                </c:pt>
                <c:pt idx="734">
                  <c:v>-1.14</c:v>
                </c:pt>
                <c:pt idx="735">
                  <c:v>-1.15</c:v>
                </c:pt>
                <c:pt idx="736">
                  <c:v>-1.16</c:v>
                </c:pt>
                <c:pt idx="737">
                  <c:v>-1.17</c:v>
                </c:pt>
                <c:pt idx="738">
                  <c:v>-1.18</c:v>
                </c:pt>
                <c:pt idx="739">
                  <c:v>-1.19</c:v>
                </c:pt>
                <c:pt idx="740">
                  <c:v>-1.2</c:v>
                </c:pt>
              </c:numCache>
            </c:numRef>
          </c:xVal>
          <c:yVal>
            <c:numRef>
              <c:f>'bdd-ss'!$C$782:$C$1522</c:f>
              <c:numCache>
                <c:formatCode>0.00E+00</c:formatCode>
                <c:ptCount val="741"/>
                <c:pt idx="0">
                  <c:v>-0.0002057</c:v>
                </c:pt>
                <c:pt idx="1">
                  <c:v>-0.0001992</c:v>
                </c:pt>
                <c:pt idx="2">
                  <c:v>-0.0001927</c:v>
                </c:pt>
                <c:pt idx="3">
                  <c:v>-0.0001864</c:v>
                </c:pt>
                <c:pt idx="4">
                  <c:v>-0.0001802</c:v>
                </c:pt>
                <c:pt idx="5">
                  <c:v>-0.0001741</c:v>
                </c:pt>
                <c:pt idx="6">
                  <c:v>-0.0001681</c:v>
                </c:pt>
                <c:pt idx="7">
                  <c:v>-0.0001623</c:v>
                </c:pt>
                <c:pt idx="8">
                  <c:v>-0.0001565</c:v>
                </c:pt>
                <c:pt idx="9">
                  <c:v>-0.0001509</c:v>
                </c:pt>
                <c:pt idx="10">
                  <c:v>-0.0001454</c:v>
                </c:pt>
                <c:pt idx="11">
                  <c:v>-0.00014</c:v>
                </c:pt>
                <c:pt idx="12">
                  <c:v>-0.0001347</c:v>
                </c:pt>
                <c:pt idx="13">
                  <c:v>-0.0001296</c:v>
                </c:pt>
                <c:pt idx="14">
                  <c:v>-0.0001245</c:v>
                </c:pt>
                <c:pt idx="15">
                  <c:v>-0.0001196</c:v>
                </c:pt>
                <c:pt idx="16">
                  <c:v>-0.0001148</c:v>
                </c:pt>
                <c:pt idx="17">
                  <c:v>-0.0001101</c:v>
                </c:pt>
                <c:pt idx="18">
                  <c:v>-0.0001055</c:v>
                </c:pt>
                <c:pt idx="19">
                  <c:v>-0.0001011</c:v>
                </c:pt>
                <c:pt idx="20">
                  <c:v>-9.672E-5</c:v>
                </c:pt>
                <c:pt idx="21">
                  <c:v>-9.249E-5</c:v>
                </c:pt>
                <c:pt idx="22">
                  <c:v>-8.838E-5</c:v>
                </c:pt>
                <c:pt idx="23">
                  <c:v>-8.439E-5</c:v>
                </c:pt>
                <c:pt idx="24">
                  <c:v>-8.051E-5</c:v>
                </c:pt>
                <c:pt idx="25">
                  <c:v>-7.683E-5</c:v>
                </c:pt>
                <c:pt idx="26">
                  <c:v>-7.328E-5</c:v>
                </c:pt>
                <c:pt idx="27">
                  <c:v>-6.984E-5</c:v>
                </c:pt>
                <c:pt idx="28">
                  <c:v>-6.653E-5</c:v>
                </c:pt>
                <c:pt idx="29">
                  <c:v>-6.333E-5</c:v>
                </c:pt>
                <c:pt idx="30">
                  <c:v>-6.024E-5</c:v>
                </c:pt>
                <c:pt idx="31">
                  <c:v>-5.727E-5</c:v>
                </c:pt>
                <c:pt idx="32">
                  <c:v>-5.44E-5</c:v>
                </c:pt>
                <c:pt idx="33">
                  <c:v>-5.164E-5</c:v>
                </c:pt>
                <c:pt idx="34">
                  <c:v>-4.898E-5</c:v>
                </c:pt>
                <c:pt idx="35">
                  <c:v>-4.643E-5</c:v>
                </c:pt>
                <c:pt idx="36">
                  <c:v>-4.396E-5</c:v>
                </c:pt>
                <c:pt idx="37">
                  <c:v>-4.159E-5</c:v>
                </c:pt>
                <c:pt idx="38">
                  <c:v>-3.931E-5</c:v>
                </c:pt>
                <c:pt idx="39">
                  <c:v>-3.711E-5</c:v>
                </c:pt>
                <c:pt idx="40">
                  <c:v>-3.5E-5</c:v>
                </c:pt>
                <c:pt idx="41">
                  <c:v>-3.295E-5</c:v>
                </c:pt>
                <c:pt idx="42">
                  <c:v>-3.098E-5</c:v>
                </c:pt>
                <c:pt idx="43">
                  <c:v>-2.908E-5</c:v>
                </c:pt>
                <c:pt idx="44">
                  <c:v>-2.724E-5</c:v>
                </c:pt>
                <c:pt idx="45">
                  <c:v>-2.546E-5</c:v>
                </c:pt>
                <c:pt idx="46">
                  <c:v>-2.373E-5</c:v>
                </c:pt>
                <c:pt idx="47">
                  <c:v>-2.206E-5</c:v>
                </c:pt>
                <c:pt idx="48">
                  <c:v>-2.043E-5</c:v>
                </c:pt>
                <c:pt idx="49">
                  <c:v>-1.884E-5</c:v>
                </c:pt>
                <c:pt idx="50">
                  <c:v>-1.729E-5</c:v>
                </c:pt>
                <c:pt idx="51">
                  <c:v>-1.579E-5</c:v>
                </c:pt>
                <c:pt idx="52">
                  <c:v>-1.431E-5</c:v>
                </c:pt>
                <c:pt idx="53">
                  <c:v>-1.288E-5</c:v>
                </c:pt>
                <c:pt idx="54">
                  <c:v>-1.147E-5</c:v>
                </c:pt>
                <c:pt idx="55">
                  <c:v>-1.01E-5</c:v>
                </c:pt>
                <c:pt idx="56">
                  <c:v>-8.75E-6</c:v>
                </c:pt>
                <c:pt idx="57">
                  <c:v>-7.428E-6</c:v>
                </c:pt>
                <c:pt idx="58">
                  <c:v>-6.13E-6</c:v>
                </c:pt>
                <c:pt idx="59">
                  <c:v>-4.856E-6</c:v>
                </c:pt>
                <c:pt idx="60">
                  <c:v>-3.604E-6</c:v>
                </c:pt>
                <c:pt idx="61">
                  <c:v>-2.372E-6</c:v>
                </c:pt>
                <c:pt idx="62">
                  <c:v>-1.161E-6</c:v>
                </c:pt>
                <c:pt idx="63">
                  <c:v>3.051E-8</c:v>
                </c:pt>
                <c:pt idx="64">
                  <c:v>1.204E-6</c:v>
                </c:pt>
                <c:pt idx="65">
                  <c:v>2.358E-6</c:v>
                </c:pt>
                <c:pt idx="66">
                  <c:v>3.495E-6</c:v>
                </c:pt>
                <c:pt idx="67">
                  <c:v>4.614E-6</c:v>
                </c:pt>
                <c:pt idx="68">
                  <c:v>5.716E-6</c:v>
                </c:pt>
                <c:pt idx="69">
                  <c:v>6.801E-6</c:v>
                </c:pt>
                <c:pt idx="70">
                  <c:v>7.87E-6</c:v>
                </c:pt>
                <c:pt idx="71">
                  <c:v>8.922E-6</c:v>
                </c:pt>
                <c:pt idx="72">
                  <c:v>9.957E-6</c:v>
                </c:pt>
                <c:pt idx="73">
                  <c:v>1.098E-5</c:v>
                </c:pt>
                <c:pt idx="74">
                  <c:v>1.198E-5</c:v>
                </c:pt>
                <c:pt idx="75">
                  <c:v>1.297E-5</c:v>
                </c:pt>
                <c:pt idx="76">
                  <c:v>1.395E-5</c:v>
                </c:pt>
                <c:pt idx="77">
                  <c:v>1.491E-5</c:v>
                </c:pt>
                <c:pt idx="78">
                  <c:v>1.585E-5</c:v>
                </c:pt>
                <c:pt idx="79">
                  <c:v>1.678E-5</c:v>
                </c:pt>
                <c:pt idx="80">
                  <c:v>1.77E-5</c:v>
                </c:pt>
                <c:pt idx="81">
                  <c:v>1.861E-5</c:v>
                </c:pt>
                <c:pt idx="82">
                  <c:v>1.951E-5</c:v>
                </c:pt>
                <c:pt idx="83">
                  <c:v>2.039E-5</c:v>
                </c:pt>
                <c:pt idx="84">
                  <c:v>2.127E-5</c:v>
                </c:pt>
                <c:pt idx="85">
                  <c:v>2.213E-5</c:v>
                </c:pt>
                <c:pt idx="86">
                  <c:v>2.299E-5</c:v>
                </c:pt>
                <c:pt idx="87">
                  <c:v>2.384E-5</c:v>
                </c:pt>
                <c:pt idx="88">
                  <c:v>2.468E-5</c:v>
                </c:pt>
                <c:pt idx="89">
                  <c:v>2.552E-5</c:v>
                </c:pt>
                <c:pt idx="90">
                  <c:v>2.635E-5</c:v>
                </c:pt>
                <c:pt idx="91">
                  <c:v>2.718E-5</c:v>
                </c:pt>
                <c:pt idx="92">
                  <c:v>2.8E-5</c:v>
                </c:pt>
                <c:pt idx="93">
                  <c:v>2.883E-5</c:v>
                </c:pt>
                <c:pt idx="94">
                  <c:v>2.965E-5</c:v>
                </c:pt>
                <c:pt idx="95">
                  <c:v>3.048E-5</c:v>
                </c:pt>
                <c:pt idx="96">
                  <c:v>3.13E-5</c:v>
                </c:pt>
                <c:pt idx="97">
                  <c:v>3.213E-5</c:v>
                </c:pt>
                <c:pt idx="98">
                  <c:v>3.296E-5</c:v>
                </c:pt>
                <c:pt idx="99">
                  <c:v>3.38E-5</c:v>
                </c:pt>
                <c:pt idx="100">
                  <c:v>3.464E-5</c:v>
                </c:pt>
                <c:pt idx="101">
                  <c:v>3.549E-5</c:v>
                </c:pt>
                <c:pt idx="102">
                  <c:v>3.634E-5</c:v>
                </c:pt>
                <c:pt idx="103">
                  <c:v>3.72E-5</c:v>
                </c:pt>
                <c:pt idx="104">
                  <c:v>3.807E-5</c:v>
                </c:pt>
                <c:pt idx="105">
                  <c:v>3.895E-5</c:v>
                </c:pt>
                <c:pt idx="106">
                  <c:v>3.983E-5</c:v>
                </c:pt>
                <c:pt idx="107">
                  <c:v>4.072E-5</c:v>
                </c:pt>
                <c:pt idx="108">
                  <c:v>4.163E-5</c:v>
                </c:pt>
                <c:pt idx="109">
                  <c:v>4.254E-5</c:v>
                </c:pt>
                <c:pt idx="110">
                  <c:v>4.346E-5</c:v>
                </c:pt>
                <c:pt idx="111">
                  <c:v>4.439E-5</c:v>
                </c:pt>
                <c:pt idx="112">
                  <c:v>4.532E-5</c:v>
                </c:pt>
                <c:pt idx="113">
                  <c:v>4.627E-5</c:v>
                </c:pt>
                <c:pt idx="114">
                  <c:v>4.722E-5</c:v>
                </c:pt>
                <c:pt idx="115">
                  <c:v>4.818E-5</c:v>
                </c:pt>
                <c:pt idx="116">
                  <c:v>4.915E-5</c:v>
                </c:pt>
                <c:pt idx="117">
                  <c:v>5.013E-5</c:v>
                </c:pt>
                <c:pt idx="118">
                  <c:v>5.111E-5</c:v>
                </c:pt>
                <c:pt idx="119">
                  <c:v>5.209E-5</c:v>
                </c:pt>
                <c:pt idx="120">
                  <c:v>5.308E-5</c:v>
                </c:pt>
                <c:pt idx="121">
                  <c:v>5.407E-5</c:v>
                </c:pt>
                <c:pt idx="122">
                  <c:v>5.506E-5</c:v>
                </c:pt>
                <c:pt idx="123">
                  <c:v>5.606E-5</c:v>
                </c:pt>
                <c:pt idx="124">
                  <c:v>5.705E-5</c:v>
                </c:pt>
                <c:pt idx="125">
                  <c:v>5.805E-5</c:v>
                </c:pt>
                <c:pt idx="126">
                  <c:v>5.904E-5</c:v>
                </c:pt>
                <c:pt idx="127">
                  <c:v>6.003E-5</c:v>
                </c:pt>
                <c:pt idx="128">
                  <c:v>6.102E-5</c:v>
                </c:pt>
                <c:pt idx="129">
                  <c:v>6.201E-5</c:v>
                </c:pt>
                <c:pt idx="130">
                  <c:v>6.299E-5</c:v>
                </c:pt>
                <c:pt idx="131">
                  <c:v>6.397E-5</c:v>
                </c:pt>
                <c:pt idx="132">
                  <c:v>6.494E-5</c:v>
                </c:pt>
                <c:pt idx="133">
                  <c:v>6.591E-5</c:v>
                </c:pt>
                <c:pt idx="134">
                  <c:v>6.688E-5</c:v>
                </c:pt>
                <c:pt idx="135">
                  <c:v>6.783E-5</c:v>
                </c:pt>
                <c:pt idx="136">
                  <c:v>6.878E-5</c:v>
                </c:pt>
                <c:pt idx="137">
                  <c:v>6.973E-5</c:v>
                </c:pt>
                <c:pt idx="138">
                  <c:v>7.066E-5</c:v>
                </c:pt>
                <c:pt idx="139">
                  <c:v>7.16E-5</c:v>
                </c:pt>
                <c:pt idx="140">
                  <c:v>7.252E-5</c:v>
                </c:pt>
                <c:pt idx="141">
                  <c:v>7.344E-5</c:v>
                </c:pt>
                <c:pt idx="142">
                  <c:v>7.436E-5</c:v>
                </c:pt>
                <c:pt idx="143">
                  <c:v>7.527E-5</c:v>
                </c:pt>
                <c:pt idx="144">
                  <c:v>7.617E-5</c:v>
                </c:pt>
                <c:pt idx="145">
                  <c:v>7.707E-5</c:v>
                </c:pt>
                <c:pt idx="146">
                  <c:v>7.796E-5</c:v>
                </c:pt>
                <c:pt idx="147">
                  <c:v>7.886E-5</c:v>
                </c:pt>
                <c:pt idx="148">
                  <c:v>7.975E-5</c:v>
                </c:pt>
                <c:pt idx="149">
                  <c:v>8.063E-5</c:v>
                </c:pt>
                <c:pt idx="150">
                  <c:v>8.152E-5</c:v>
                </c:pt>
                <c:pt idx="151">
                  <c:v>8.24E-5</c:v>
                </c:pt>
                <c:pt idx="152">
                  <c:v>8.328E-5</c:v>
                </c:pt>
                <c:pt idx="153">
                  <c:v>8.417E-5</c:v>
                </c:pt>
                <c:pt idx="154">
                  <c:v>8.505E-5</c:v>
                </c:pt>
                <c:pt idx="155">
                  <c:v>8.59300000000001E-5</c:v>
                </c:pt>
                <c:pt idx="156">
                  <c:v>8.682E-5</c:v>
                </c:pt>
                <c:pt idx="157">
                  <c:v>8.77E-5</c:v>
                </c:pt>
                <c:pt idx="158">
                  <c:v>8.85900000000002E-5</c:v>
                </c:pt>
                <c:pt idx="159">
                  <c:v>8.948E-5</c:v>
                </c:pt>
                <c:pt idx="160">
                  <c:v>9.037E-5</c:v>
                </c:pt>
                <c:pt idx="161">
                  <c:v>9.126E-5</c:v>
                </c:pt>
                <c:pt idx="162">
                  <c:v>9.21600000000001E-5</c:v>
                </c:pt>
                <c:pt idx="163">
                  <c:v>9.305E-5</c:v>
                </c:pt>
                <c:pt idx="164">
                  <c:v>9.395E-5</c:v>
                </c:pt>
                <c:pt idx="165">
                  <c:v>9.485E-5</c:v>
                </c:pt>
                <c:pt idx="166">
                  <c:v>9.576E-5</c:v>
                </c:pt>
                <c:pt idx="167">
                  <c:v>9.66700000000001E-5</c:v>
                </c:pt>
                <c:pt idx="168">
                  <c:v>9.758E-5</c:v>
                </c:pt>
                <c:pt idx="169">
                  <c:v>9.849E-5</c:v>
                </c:pt>
                <c:pt idx="170">
                  <c:v>9.94100000000001E-5</c:v>
                </c:pt>
                <c:pt idx="171">
                  <c:v>0.0001003</c:v>
                </c:pt>
                <c:pt idx="172">
                  <c:v>0.0001013</c:v>
                </c:pt>
                <c:pt idx="173">
                  <c:v>0.0001022</c:v>
                </c:pt>
                <c:pt idx="174">
                  <c:v>0.0001031</c:v>
                </c:pt>
                <c:pt idx="175">
                  <c:v>0.0001041</c:v>
                </c:pt>
                <c:pt idx="176">
                  <c:v>0.000105</c:v>
                </c:pt>
                <c:pt idx="177">
                  <c:v>0.000106</c:v>
                </c:pt>
                <c:pt idx="178">
                  <c:v>0.0001069</c:v>
                </c:pt>
                <c:pt idx="179">
                  <c:v>0.0001079</c:v>
                </c:pt>
                <c:pt idx="180">
                  <c:v>0.0001089</c:v>
                </c:pt>
                <c:pt idx="181">
                  <c:v>0.0001099</c:v>
                </c:pt>
                <c:pt idx="182">
                  <c:v>0.0001109</c:v>
                </c:pt>
                <c:pt idx="183">
                  <c:v>0.0001119</c:v>
                </c:pt>
                <c:pt idx="184">
                  <c:v>0.000113</c:v>
                </c:pt>
                <c:pt idx="185">
                  <c:v>0.0001141</c:v>
                </c:pt>
                <c:pt idx="186">
                  <c:v>0.0001152</c:v>
                </c:pt>
                <c:pt idx="187">
                  <c:v>0.0001163</c:v>
                </c:pt>
                <c:pt idx="188">
                  <c:v>0.0001174</c:v>
                </c:pt>
                <c:pt idx="189">
                  <c:v>0.0001186</c:v>
                </c:pt>
                <c:pt idx="190">
                  <c:v>0.0001198</c:v>
                </c:pt>
                <c:pt idx="191">
                  <c:v>0.000121</c:v>
                </c:pt>
                <c:pt idx="192">
                  <c:v>0.0001223</c:v>
                </c:pt>
                <c:pt idx="193">
                  <c:v>0.0001236</c:v>
                </c:pt>
                <c:pt idx="194">
                  <c:v>0.0001249</c:v>
                </c:pt>
                <c:pt idx="195">
                  <c:v>0.0001262</c:v>
                </c:pt>
                <c:pt idx="196">
                  <c:v>0.0001276</c:v>
                </c:pt>
                <c:pt idx="197">
                  <c:v>0.000129</c:v>
                </c:pt>
                <c:pt idx="198">
                  <c:v>0.0001305</c:v>
                </c:pt>
                <c:pt idx="199">
                  <c:v>0.000132</c:v>
                </c:pt>
                <c:pt idx="200">
                  <c:v>0.0001335</c:v>
                </c:pt>
                <c:pt idx="201">
                  <c:v>0.000135</c:v>
                </c:pt>
                <c:pt idx="202">
                  <c:v>0.0001366</c:v>
                </c:pt>
                <c:pt idx="203">
                  <c:v>0.0001381</c:v>
                </c:pt>
                <c:pt idx="204">
                  <c:v>0.0001397</c:v>
                </c:pt>
                <c:pt idx="205">
                  <c:v>0.0001413</c:v>
                </c:pt>
                <c:pt idx="206">
                  <c:v>0.0001429</c:v>
                </c:pt>
                <c:pt idx="207">
                  <c:v>0.0001445</c:v>
                </c:pt>
                <c:pt idx="208">
                  <c:v>0.0001461</c:v>
                </c:pt>
                <c:pt idx="209">
                  <c:v>0.0001477</c:v>
                </c:pt>
                <c:pt idx="210">
                  <c:v>0.0001493</c:v>
                </c:pt>
                <c:pt idx="211">
                  <c:v>0.0001509</c:v>
                </c:pt>
                <c:pt idx="212">
                  <c:v>0.0001524</c:v>
                </c:pt>
                <c:pt idx="213">
                  <c:v>0.0001539</c:v>
                </c:pt>
                <c:pt idx="214">
                  <c:v>0.0001554</c:v>
                </c:pt>
                <c:pt idx="215">
                  <c:v>0.0001568</c:v>
                </c:pt>
                <c:pt idx="216">
                  <c:v>0.0001582</c:v>
                </c:pt>
                <c:pt idx="217">
                  <c:v>0.0001595</c:v>
                </c:pt>
                <c:pt idx="218">
                  <c:v>0.0001608</c:v>
                </c:pt>
                <c:pt idx="219">
                  <c:v>0.0001621</c:v>
                </c:pt>
                <c:pt idx="220">
                  <c:v>0.0001633</c:v>
                </c:pt>
                <c:pt idx="221">
                  <c:v>0.0001645</c:v>
                </c:pt>
                <c:pt idx="222">
                  <c:v>0.0001656</c:v>
                </c:pt>
                <c:pt idx="223">
                  <c:v>0.0001667</c:v>
                </c:pt>
                <c:pt idx="224">
                  <c:v>0.0001679</c:v>
                </c:pt>
                <c:pt idx="225">
                  <c:v>0.000169</c:v>
                </c:pt>
                <c:pt idx="226">
                  <c:v>0.0001701</c:v>
                </c:pt>
                <c:pt idx="227">
                  <c:v>0.0001712</c:v>
                </c:pt>
                <c:pt idx="228">
                  <c:v>0.0001724</c:v>
                </c:pt>
                <c:pt idx="229">
                  <c:v>0.0001737</c:v>
                </c:pt>
                <c:pt idx="230">
                  <c:v>0.0001751</c:v>
                </c:pt>
                <c:pt idx="231">
                  <c:v>0.0001765</c:v>
                </c:pt>
                <c:pt idx="232">
                  <c:v>0.0001782</c:v>
                </c:pt>
                <c:pt idx="233">
                  <c:v>0.00018</c:v>
                </c:pt>
                <c:pt idx="234">
                  <c:v>0.0001821</c:v>
                </c:pt>
                <c:pt idx="235">
                  <c:v>0.0001844</c:v>
                </c:pt>
                <c:pt idx="236">
                  <c:v>0.000187</c:v>
                </c:pt>
                <c:pt idx="237">
                  <c:v>0.00019</c:v>
                </c:pt>
                <c:pt idx="238">
                  <c:v>0.0001934</c:v>
                </c:pt>
                <c:pt idx="239">
                  <c:v>0.0001972</c:v>
                </c:pt>
                <c:pt idx="240">
                  <c:v>0.0002016</c:v>
                </c:pt>
                <c:pt idx="241">
                  <c:v>0.0002064</c:v>
                </c:pt>
                <c:pt idx="242">
                  <c:v>0.0002119</c:v>
                </c:pt>
                <c:pt idx="243">
                  <c:v>0.000218</c:v>
                </c:pt>
                <c:pt idx="244">
                  <c:v>0.0002249</c:v>
                </c:pt>
                <c:pt idx="245">
                  <c:v>0.0002324</c:v>
                </c:pt>
                <c:pt idx="246">
                  <c:v>0.0002409</c:v>
                </c:pt>
                <c:pt idx="247">
                  <c:v>0.0002502</c:v>
                </c:pt>
                <c:pt idx="248">
                  <c:v>0.0002604</c:v>
                </c:pt>
                <c:pt idx="249">
                  <c:v>0.0002716</c:v>
                </c:pt>
                <c:pt idx="250">
                  <c:v>0.0002838</c:v>
                </c:pt>
                <c:pt idx="251">
                  <c:v>0.0002972</c:v>
                </c:pt>
                <c:pt idx="252">
                  <c:v>0.0003117</c:v>
                </c:pt>
                <c:pt idx="253">
                  <c:v>0.0003273</c:v>
                </c:pt>
                <c:pt idx="254">
                  <c:v>0.0003443</c:v>
                </c:pt>
                <c:pt idx="255">
                  <c:v>0.0003625</c:v>
                </c:pt>
                <c:pt idx="256">
                  <c:v>0.000382</c:v>
                </c:pt>
                <c:pt idx="257">
                  <c:v>0.0004029</c:v>
                </c:pt>
                <c:pt idx="258">
                  <c:v>0.0004251</c:v>
                </c:pt>
                <c:pt idx="259">
                  <c:v>0.0004488</c:v>
                </c:pt>
                <c:pt idx="260">
                  <c:v>0.000474</c:v>
                </c:pt>
                <c:pt idx="261">
                  <c:v>0.0005007</c:v>
                </c:pt>
                <c:pt idx="262">
                  <c:v>0.0005289</c:v>
                </c:pt>
                <c:pt idx="263">
                  <c:v>0.0005586</c:v>
                </c:pt>
                <c:pt idx="264">
                  <c:v>0.0005899</c:v>
                </c:pt>
                <c:pt idx="265">
                  <c:v>0.0006227</c:v>
                </c:pt>
                <c:pt idx="266">
                  <c:v>0.0006571</c:v>
                </c:pt>
                <c:pt idx="267">
                  <c:v>0.0006932</c:v>
                </c:pt>
                <c:pt idx="268">
                  <c:v>0.0007308</c:v>
                </c:pt>
                <c:pt idx="269">
                  <c:v>0.00077</c:v>
                </c:pt>
                <c:pt idx="270">
                  <c:v>0.0008109</c:v>
                </c:pt>
                <c:pt idx="271">
                  <c:v>0.0008534</c:v>
                </c:pt>
                <c:pt idx="272">
                  <c:v>0.0008974</c:v>
                </c:pt>
                <c:pt idx="273">
                  <c:v>0.0009431</c:v>
                </c:pt>
                <c:pt idx="274">
                  <c:v>0.0009904</c:v>
                </c:pt>
                <c:pt idx="275">
                  <c:v>0.001039</c:v>
                </c:pt>
                <c:pt idx="276">
                  <c:v>0.00109</c:v>
                </c:pt>
                <c:pt idx="277">
                  <c:v>0.001142</c:v>
                </c:pt>
                <c:pt idx="278">
                  <c:v>0.001196</c:v>
                </c:pt>
                <c:pt idx="279">
                  <c:v>0.001251</c:v>
                </c:pt>
                <c:pt idx="280">
                  <c:v>0.001308</c:v>
                </c:pt>
                <c:pt idx="281">
                  <c:v>0.001366</c:v>
                </c:pt>
                <c:pt idx="282">
                  <c:v>0.001426</c:v>
                </c:pt>
                <c:pt idx="283">
                  <c:v>0.001488</c:v>
                </c:pt>
                <c:pt idx="284">
                  <c:v>0.001551</c:v>
                </c:pt>
                <c:pt idx="285">
                  <c:v>0.001616</c:v>
                </c:pt>
                <c:pt idx="286">
                  <c:v>0.001682</c:v>
                </c:pt>
                <c:pt idx="287">
                  <c:v>0.00175</c:v>
                </c:pt>
                <c:pt idx="288">
                  <c:v>0.00182</c:v>
                </c:pt>
                <c:pt idx="289">
                  <c:v>0.001891</c:v>
                </c:pt>
                <c:pt idx="290">
                  <c:v>0.001964</c:v>
                </c:pt>
                <c:pt idx="291">
                  <c:v>0.002038</c:v>
                </c:pt>
                <c:pt idx="292">
                  <c:v>0.002114</c:v>
                </c:pt>
                <c:pt idx="293">
                  <c:v>0.002192</c:v>
                </c:pt>
                <c:pt idx="294">
                  <c:v>0.002271</c:v>
                </c:pt>
                <c:pt idx="295">
                  <c:v>0.002351</c:v>
                </c:pt>
                <c:pt idx="296">
                  <c:v>0.002434</c:v>
                </c:pt>
                <c:pt idx="297">
                  <c:v>0.002518</c:v>
                </c:pt>
                <c:pt idx="298">
                  <c:v>0.002604</c:v>
                </c:pt>
                <c:pt idx="299">
                  <c:v>0.002691</c:v>
                </c:pt>
                <c:pt idx="300">
                  <c:v>0.00278</c:v>
                </c:pt>
                <c:pt idx="301">
                  <c:v>0.002871</c:v>
                </c:pt>
                <c:pt idx="302">
                  <c:v>0.002964</c:v>
                </c:pt>
                <c:pt idx="303">
                  <c:v>0.003058</c:v>
                </c:pt>
                <c:pt idx="304">
                  <c:v>0.003154</c:v>
                </c:pt>
                <c:pt idx="305">
                  <c:v>0.003252</c:v>
                </c:pt>
                <c:pt idx="306">
                  <c:v>0.003351</c:v>
                </c:pt>
                <c:pt idx="307">
                  <c:v>0.003452</c:v>
                </c:pt>
                <c:pt idx="308">
                  <c:v>0.003555</c:v>
                </c:pt>
                <c:pt idx="309">
                  <c:v>0.00366</c:v>
                </c:pt>
                <c:pt idx="310">
                  <c:v>0.003766</c:v>
                </c:pt>
                <c:pt idx="311">
                  <c:v>0.003875</c:v>
                </c:pt>
                <c:pt idx="312">
                  <c:v>0.003985</c:v>
                </c:pt>
                <c:pt idx="313">
                  <c:v>0.004096</c:v>
                </c:pt>
                <c:pt idx="314">
                  <c:v>0.00421</c:v>
                </c:pt>
                <c:pt idx="315">
                  <c:v>0.004325</c:v>
                </c:pt>
                <c:pt idx="316">
                  <c:v>0.004442</c:v>
                </c:pt>
                <c:pt idx="317">
                  <c:v>0.00456</c:v>
                </c:pt>
                <c:pt idx="318">
                  <c:v>0.004681</c:v>
                </c:pt>
                <c:pt idx="319">
                  <c:v>0.004803</c:v>
                </c:pt>
                <c:pt idx="320">
                  <c:v>0.004926</c:v>
                </c:pt>
                <c:pt idx="321">
                  <c:v>0.005052</c:v>
                </c:pt>
                <c:pt idx="322">
                  <c:v>0.005179</c:v>
                </c:pt>
                <c:pt idx="323">
                  <c:v>0.005307</c:v>
                </c:pt>
                <c:pt idx="324">
                  <c:v>0.005437</c:v>
                </c:pt>
                <c:pt idx="325">
                  <c:v>0.005569</c:v>
                </c:pt>
                <c:pt idx="326">
                  <c:v>0.005702</c:v>
                </c:pt>
                <c:pt idx="327">
                  <c:v>0.005837</c:v>
                </c:pt>
                <c:pt idx="328">
                  <c:v>0.005973</c:v>
                </c:pt>
                <c:pt idx="329">
                  <c:v>0.006111</c:v>
                </c:pt>
                <c:pt idx="330">
                  <c:v>0.00625</c:v>
                </c:pt>
                <c:pt idx="331">
                  <c:v>0.00639</c:v>
                </c:pt>
                <c:pt idx="332">
                  <c:v>0.006532</c:v>
                </c:pt>
                <c:pt idx="333">
                  <c:v>0.006675</c:v>
                </c:pt>
                <c:pt idx="334">
                  <c:v>0.00682</c:v>
                </c:pt>
                <c:pt idx="335">
                  <c:v>0.006966</c:v>
                </c:pt>
                <c:pt idx="336">
                  <c:v>0.007113</c:v>
                </c:pt>
                <c:pt idx="337">
                  <c:v>0.007261</c:v>
                </c:pt>
                <c:pt idx="338">
                  <c:v>0.007411</c:v>
                </c:pt>
                <c:pt idx="339">
                  <c:v>0.007562</c:v>
                </c:pt>
                <c:pt idx="340">
                  <c:v>0.007714</c:v>
                </c:pt>
                <c:pt idx="341">
                  <c:v>0.007867</c:v>
                </c:pt>
                <c:pt idx="342">
                  <c:v>0.008022</c:v>
                </c:pt>
                <c:pt idx="343">
                  <c:v>0.008177</c:v>
                </c:pt>
                <c:pt idx="344">
                  <c:v>0.008334</c:v>
                </c:pt>
                <c:pt idx="345">
                  <c:v>0.008492</c:v>
                </c:pt>
                <c:pt idx="346">
                  <c:v>0.008651</c:v>
                </c:pt>
                <c:pt idx="347">
                  <c:v>0.008811</c:v>
                </c:pt>
                <c:pt idx="348">
                  <c:v>0.008973</c:v>
                </c:pt>
                <c:pt idx="349">
                  <c:v>0.009135</c:v>
                </c:pt>
                <c:pt idx="350">
                  <c:v>0.009299</c:v>
                </c:pt>
                <c:pt idx="351">
                  <c:v>0.009464</c:v>
                </c:pt>
                <c:pt idx="352">
                  <c:v>0.00963</c:v>
                </c:pt>
                <c:pt idx="353">
                  <c:v>0.009797</c:v>
                </c:pt>
                <c:pt idx="354">
                  <c:v>0.009966</c:v>
                </c:pt>
                <c:pt idx="355">
                  <c:v>0.01014</c:v>
                </c:pt>
                <c:pt idx="356">
                  <c:v>0.01031</c:v>
                </c:pt>
                <c:pt idx="357">
                  <c:v>0.01048</c:v>
                </c:pt>
                <c:pt idx="358">
                  <c:v>0.01065</c:v>
                </c:pt>
                <c:pt idx="359">
                  <c:v>0.01083</c:v>
                </c:pt>
                <c:pt idx="360">
                  <c:v>0.011</c:v>
                </c:pt>
                <c:pt idx="361">
                  <c:v>0.01118</c:v>
                </c:pt>
                <c:pt idx="362">
                  <c:v>0.01136</c:v>
                </c:pt>
                <c:pt idx="363">
                  <c:v>0.01154</c:v>
                </c:pt>
                <c:pt idx="364">
                  <c:v>0.01172</c:v>
                </c:pt>
                <c:pt idx="365">
                  <c:v>0.0119</c:v>
                </c:pt>
                <c:pt idx="366">
                  <c:v>0.01208</c:v>
                </c:pt>
                <c:pt idx="367">
                  <c:v>0.01227</c:v>
                </c:pt>
                <c:pt idx="368">
                  <c:v>0.01245</c:v>
                </c:pt>
                <c:pt idx="369">
                  <c:v>0.01264</c:v>
                </c:pt>
                <c:pt idx="370">
                  <c:v>0.01251</c:v>
                </c:pt>
                <c:pt idx="371">
                  <c:v>0.01228</c:v>
                </c:pt>
                <c:pt idx="372">
                  <c:v>0.01205</c:v>
                </c:pt>
                <c:pt idx="373">
                  <c:v>0.01182</c:v>
                </c:pt>
                <c:pt idx="374">
                  <c:v>0.01159</c:v>
                </c:pt>
                <c:pt idx="375">
                  <c:v>0.01137</c:v>
                </c:pt>
                <c:pt idx="376">
                  <c:v>0.01115</c:v>
                </c:pt>
                <c:pt idx="377">
                  <c:v>0.01093</c:v>
                </c:pt>
                <c:pt idx="378">
                  <c:v>0.01071</c:v>
                </c:pt>
                <c:pt idx="379">
                  <c:v>0.0105</c:v>
                </c:pt>
                <c:pt idx="380">
                  <c:v>0.01028</c:v>
                </c:pt>
                <c:pt idx="381">
                  <c:v>0.01007</c:v>
                </c:pt>
                <c:pt idx="382">
                  <c:v>0.009862</c:v>
                </c:pt>
                <c:pt idx="383">
                  <c:v>0.009655</c:v>
                </c:pt>
                <c:pt idx="384">
                  <c:v>0.009449</c:v>
                </c:pt>
                <c:pt idx="385">
                  <c:v>0.009245</c:v>
                </c:pt>
                <c:pt idx="386">
                  <c:v>0.009044</c:v>
                </c:pt>
                <c:pt idx="387">
                  <c:v>0.008844</c:v>
                </c:pt>
                <c:pt idx="388">
                  <c:v>0.008646</c:v>
                </c:pt>
                <c:pt idx="389">
                  <c:v>0.00845</c:v>
                </c:pt>
                <c:pt idx="390">
                  <c:v>0.008256</c:v>
                </c:pt>
                <c:pt idx="391">
                  <c:v>0.008064</c:v>
                </c:pt>
                <c:pt idx="392">
                  <c:v>0.007874</c:v>
                </c:pt>
                <c:pt idx="393">
                  <c:v>0.007686</c:v>
                </c:pt>
                <c:pt idx="394">
                  <c:v>0.0075</c:v>
                </c:pt>
                <c:pt idx="395">
                  <c:v>0.007316</c:v>
                </c:pt>
                <c:pt idx="396">
                  <c:v>0.007134</c:v>
                </c:pt>
                <c:pt idx="397">
                  <c:v>0.006953</c:v>
                </c:pt>
                <c:pt idx="398">
                  <c:v>0.006774</c:v>
                </c:pt>
                <c:pt idx="399">
                  <c:v>0.006598</c:v>
                </c:pt>
                <c:pt idx="400">
                  <c:v>0.006423</c:v>
                </c:pt>
                <c:pt idx="401">
                  <c:v>0.00625</c:v>
                </c:pt>
                <c:pt idx="402">
                  <c:v>0.00608</c:v>
                </c:pt>
                <c:pt idx="403">
                  <c:v>0.005911</c:v>
                </c:pt>
                <c:pt idx="404">
                  <c:v>0.005744</c:v>
                </c:pt>
                <c:pt idx="405">
                  <c:v>0.005579</c:v>
                </c:pt>
                <c:pt idx="406">
                  <c:v>0.005417</c:v>
                </c:pt>
                <c:pt idx="407">
                  <c:v>0.005256</c:v>
                </c:pt>
                <c:pt idx="408">
                  <c:v>0.005097</c:v>
                </c:pt>
                <c:pt idx="409">
                  <c:v>0.004941</c:v>
                </c:pt>
                <c:pt idx="410">
                  <c:v>0.004787</c:v>
                </c:pt>
                <c:pt idx="411">
                  <c:v>0.004634</c:v>
                </c:pt>
                <c:pt idx="412">
                  <c:v>0.004485</c:v>
                </c:pt>
                <c:pt idx="413">
                  <c:v>0.004337</c:v>
                </c:pt>
                <c:pt idx="414">
                  <c:v>0.004192</c:v>
                </c:pt>
                <c:pt idx="415">
                  <c:v>0.004049</c:v>
                </c:pt>
                <c:pt idx="416">
                  <c:v>0.003908</c:v>
                </c:pt>
                <c:pt idx="417">
                  <c:v>0.00377</c:v>
                </c:pt>
                <c:pt idx="418">
                  <c:v>0.003634</c:v>
                </c:pt>
                <c:pt idx="419">
                  <c:v>0.003501</c:v>
                </c:pt>
                <c:pt idx="420">
                  <c:v>0.003371</c:v>
                </c:pt>
                <c:pt idx="421">
                  <c:v>0.003243</c:v>
                </c:pt>
                <c:pt idx="422">
                  <c:v>0.003117</c:v>
                </c:pt>
                <c:pt idx="423">
                  <c:v>0.002995</c:v>
                </c:pt>
                <c:pt idx="424">
                  <c:v>0.002875</c:v>
                </c:pt>
                <c:pt idx="425">
                  <c:v>0.002758</c:v>
                </c:pt>
                <c:pt idx="426">
                  <c:v>0.002643</c:v>
                </c:pt>
                <c:pt idx="427">
                  <c:v>0.002532</c:v>
                </c:pt>
                <c:pt idx="428">
                  <c:v>0.002423</c:v>
                </c:pt>
                <c:pt idx="429">
                  <c:v>0.002318</c:v>
                </c:pt>
                <c:pt idx="430">
                  <c:v>0.002215</c:v>
                </c:pt>
                <c:pt idx="431">
                  <c:v>0.002115</c:v>
                </c:pt>
                <c:pt idx="432">
                  <c:v>0.002018</c:v>
                </c:pt>
                <c:pt idx="433">
                  <c:v>0.001924</c:v>
                </c:pt>
                <c:pt idx="434">
                  <c:v>0.001833</c:v>
                </c:pt>
                <c:pt idx="435">
                  <c:v>0.001745</c:v>
                </c:pt>
                <c:pt idx="436">
                  <c:v>0.00166</c:v>
                </c:pt>
                <c:pt idx="437">
                  <c:v>0.001578</c:v>
                </c:pt>
                <c:pt idx="438">
                  <c:v>0.001499</c:v>
                </c:pt>
                <c:pt idx="439">
                  <c:v>0.001423</c:v>
                </c:pt>
                <c:pt idx="440">
                  <c:v>0.00135</c:v>
                </c:pt>
                <c:pt idx="441">
                  <c:v>0.001279</c:v>
                </c:pt>
                <c:pt idx="442">
                  <c:v>0.001212</c:v>
                </c:pt>
                <c:pt idx="443">
                  <c:v>0.001147</c:v>
                </c:pt>
                <c:pt idx="444">
                  <c:v>0.001085</c:v>
                </c:pt>
                <c:pt idx="445">
                  <c:v>0.001025</c:v>
                </c:pt>
                <c:pt idx="446">
                  <c:v>0.0009685</c:v>
                </c:pt>
                <c:pt idx="447">
                  <c:v>0.0009143</c:v>
                </c:pt>
                <c:pt idx="448">
                  <c:v>0.0008625</c:v>
                </c:pt>
                <c:pt idx="449">
                  <c:v>0.0008133</c:v>
                </c:pt>
                <c:pt idx="450">
                  <c:v>0.0007664</c:v>
                </c:pt>
                <c:pt idx="451">
                  <c:v>0.0007218</c:v>
                </c:pt>
                <c:pt idx="452">
                  <c:v>0.0006795</c:v>
                </c:pt>
                <c:pt idx="453">
                  <c:v>0.0006393</c:v>
                </c:pt>
                <c:pt idx="454">
                  <c:v>0.0006013</c:v>
                </c:pt>
                <c:pt idx="455">
                  <c:v>0.0005652</c:v>
                </c:pt>
                <c:pt idx="456">
                  <c:v>0.0005312</c:v>
                </c:pt>
                <c:pt idx="457">
                  <c:v>0.0004989</c:v>
                </c:pt>
                <c:pt idx="458">
                  <c:v>0.0004685</c:v>
                </c:pt>
                <c:pt idx="459">
                  <c:v>0.0004398</c:v>
                </c:pt>
                <c:pt idx="460">
                  <c:v>0.0004128</c:v>
                </c:pt>
                <c:pt idx="461">
                  <c:v>0.0003873</c:v>
                </c:pt>
                <c:pt idx="462">
                  <c:v>0.0003633</c:v>
                </c:pt>
                <c:pt idx="463">
                  <c:v>0.0003408</c:v>
                </c:pt>
                <c:pt idx="464">
                  <c:v>0.0003196</c:v>
                </c:pt>
                <c:pt idx="465">
                  <c:v>0.0002998</c:v>
                </c:pt>
                <c:pt idx="466">
                  <c:v>0.0002812</c:v>
                </c:pt>
                <c:pt idx="467">
                  <c:v>0.0002638</c:v>
                </c:pt>
                <c:pt idx="468">
                  <c:v>0.0002474</c:v>
                </c:pt>
                <c:pt idx="469">
                  <c:v>0.0002322</c:v>
                </c:pt>
                <c:pt idx="470">
                  <c:v>0.000218</c:v>
                </c:pt>
                <c:pt idx="471">
                  <c:v>0.0002047</c:v>
                </c:pt>
                <c:pt idx="472">
                  <c:v>0.0001923</c:v>
                </c:pt>
                <c:pt idx="473">
                  <c:v>0.0001808</c:v>
                </c:pt>
                <c:pt idx="474">
                  <c:v>0.0001701</c:v>
                </c:pt>
                <c:pt idx="475">
                  <c:v>0.0001601</c:v>
                </c:pt>
                <c:pt idx="476">
                  <c:v>0.0001509</c:v>
                </c:pt>
                <c:pt idx="477">
                  <c:v>0.0001424</c:v>
                </c:pt>
                <c:pt idx="478">
                  <c:v>0.0001346</c:v>
                </c:pt>
                <c:pt idx="479">
                  <c:v>0.0001273</c:v>
                </c:pt>
                <c:pt idx="480">
                  <c:v>0.0001206</c:v>
                </c:pt>
                <c:pt idx="481">
                  <c:v>0.0001145</c:v>
                </c:pt>
                <c:pt idx="482">
                  <c:v>0.0001089</c:v>
                </c:pt>
                <c:pt idx="483">
                  <c:v>0.0001038</c:v>
                </c:pt>
                <c:pt idx="484">
                  <c:v>9.917E-5</c:v>
                </c:pt>
                <c:pt idx="485">
                  <c:v>9.495E-5</c:v>
                </c:pt>
                <c:pt idx="486">
                  <c:v>9.115E-5</c:v>
                </c:pt>
                <c:pt idx="487">
                  <c:v>8.773E-5</c:v>
                </c:pt>
                <c:pt idx="488">
                  <c:v>8.467E-5</c:v>
                </c:pt>
                <c:pt idx="489">
                  <c:v>8.195E-5</c:v>
                </c:pt>
                <c:pt idx="490">
                  <c:v>7.954E-5</c:v>
                </c:pt>
                <c:pt idx="491">
                  <c:v>7.743E-5</c:v>
                </c:pt>
                <c:pt idx="492">
                  <c:v>7.559E-5</c:v>
                </c:pt>
                <c:pt idx="493">
                  <c:v>7.4E-5</c:v>
                </c:pt>
                <c:pt idx="494">
                  <c:v>7.265E-5</c:v>
                </c:pt>
                <c:pt idx="495">
                  <c:v>7.151E-5</c:v>
                </c:pt>
                <c:pt idx="496">
                  <c:v>7.057E-5</c:v>
                </c:pt>
                <c:pt idx="497">
                  <c:v>6.98E-5</c:v>
                </c:pt>
                <c:pt idx="498">
                  <c:v>6.92E-5</c:v>
                </c:pt>
                <c:pt idx="499">
                  <c:v>6.874E-5</c:v>
                </c:pt>
                <c:pt idx="500">
                  <c:v>6.841E-5</c:v>
                </c:pt>
                <c:pt idx="501">
                  <c:v>6.819E-5</c:v>
                </c:pt>
                <c:pt idx="502">
                  <c:v>6.808E-5</c:v>
                </c:pt>
                <c:pt idx="503">
                  <c:v>6.804E-5</c:v>
                </c:pt>
                <c:pt idx="504">
                  <c:v>6.808E-5</c:v>
                </c:pt>
                <c:pt idx="505">
                  <c:v>6.817E-5</c:v>
                </c:pt>
                <c:pt idx="506">
                  <c:v>6.832E-5</c:v>
                </c:pt>
                <c:pt idx="507">
                  <c:v>6.849E-5</c:v>
                </c:pt>
                <c:pt idx="508">
                  <c:v>6.869E-5</c:v>
                </c:pt>
                <c:pt idx="509">
                  <c:v>6.89E-5</c:v>
                </c:pt>
                <c:pt idx="510">
                  <c:v>6.911E-5</c:v>
                </c:pt>
                <c:pt idx="511">
                  <c:v>6.931E-5</c:v>
                </c:pt>
                <c:pt idx="512">
                  <c:v>6.951E-5</c:v>
                </c:pt>
                <c:pt idx="513">
                  <c:v>6.968E-5</c:v>
                </c:pt>
                <c:pt idx="514">
                  <c:v>6.982E-5</c:v>
                </c:pt>
                <c:pt idx="515">
                  <c:v>6.993E-5</c:v>
                </c:pt>
                <c:pt idx="516">
                  <c:v>7.0E-5</c:v>
                </c:pt>
                <c:pt idx="517">
                  <c:v>7.002E-5</c:v>
                </c:pt>
                <c:pt idx="518">
                  <c:v>7.0E-5</c:v>
                </c:pt>
                <c:pt idx="519">
                  <c:v>6.993E-5</c:v>
                </c:pt>
                <c:pt idx="520">
                  <c:v>6.98E-5</c:v>
                </c:pt>
                <c:pt idx="521">
                  <c:v>6.962E-5</c:v>
                </c:pt>
                <c:pt idx="522">
                  <c:v>6.939E-5</c:v>
                </c:pt>
                <c:pt idx="523">
                  <c:v>6.91E-5</c:v>
                </c:pt>
                <c:pt idx="524">
                  <c:v>6.875E-5</c:v>
                </c:pt>
                <c:pt idx="525">
                  <c:v>6.835E-5</c:v>
                </c:pt>
                <c:pt idx="526">
                  <c:v>6.789E-5</c:v>
                </c:pt>
                <c:pt idx="527">
                  <c:v>6.739E-5</c:v>
                </c:pt>
                <c:pt idx="528">
                  <c:v>6.683E-5</c:v>
                </c:pt>
                <c:pt idx="529">
                  <c:v>6.623E-5</c:v>
                </c:pt>
                <c:pt idx="530">
                  <c:v>6.558E-5</c:v>
                </c:pt>
                <c:pt idx="531">
                  <c:v>6.489E-5</c:v>
                </c:pt>
                <c:pt idx="532">
                  <c:v>6.417E-5</c:v>
                </c:pt>
                <c:pt idx="533">
                  <c:v>6.341E-5</c:v>
                </c:pt>
                <c:pt idx="534">
                  <c:v>6.262E-5</c:v>
                </c:pt>
                <c:pt idx="535">
                  <c:v>6.18E-5</c:v>
                </c:pt>
                <c:pt idx="536">
                  <c:v>6.097E-5</c:v>
                </c:pt>
                <c:pt idx="537">
                  <c:v>6.012E-5</c:v>
                </c:pt>
                <c:pt idx="538">
                  <c:v>5.925E-5</c:v>
                </c:pt>
                <c:pt idx="539">
                  <c:v>5.837E-5</c:v>
                </c:pt>
                <c:pt idx="540">
                  <c:v>5.749E-5</c:v>
                </c:pt>
                <c:pt idx="541">
                  <c:v>5.661E-5</c:v>
                </c:pt>
                <c:pt idx="542">
                  <c:v>5.573E-5</c:v>
                </c:pt>
                <c:pt idx="543">
                  <c:v>5.485E-5</c:v>
                </c:pt>
                <c:pt idx="544">
                  <c:v>5.398E-5</c:v>
                </c:pt>
                <c:pt idx="545">
                  <c:v>5.312E-5</c:v>
                </c:pt>
                <c:pt idx="546">
                  <c:v>5.227E-5</c:v>
                </c:pt>
                <c:pt idx="547">
                  <c:v>5.144E-5</c:v>
                </c:pt>
                <c:pt idx="548">
                  <c:v>5.063E-5</c:v>
                </c:pt>
                <c:pt idx="549">
                  <c:v>4.983E-5</c:v>
                </c:pt>
                <c:pt idx="550">
                  <c:v>4.906E-5</c:v>
                </c:pt>
                <c:pt idx="551">
                  <c:v>4.83E-5</c:v>
                </c:pt>
                <c:pt idx="552">
                  <c:v>4.756E-5</c:v>
                </c:pt>
                <c:pt idx="553">
                  <c:v>4.685E-5</c:v>
                </c:pt>
                <c:pt idx="554">
                  <c:v>4.616E-5</c:v>
                </c:pt>
                <c:pt idx="555">
                  <c:v>4.548E-5</c:v>
                </c:pt>
                <c:pt idx="556">
                  <c:v>4.483E-5</c:v>
                </c:pt>
                <c:pt idx="557">
                  <c:v>4.419E-5</c:v>
                </c:pt>
                <c:pt idx="558">
                  <c:v>4.357E-5</c:v>
                </c:pt>
                <c:pt idx="559">
                  <c:v>4.296E-5</c:v>
                </c:pt>
                <c:pt idx="560">
                  <c:v>4.237E-5</c:v>
                </c:pt>
                <c:pt idx="561">
                  <c:v>4.179E-5</c:v>
                </c:pt>
                <c:pt idx="562">
                  <c:v>4.123E-5</c:v>
                </c:pt>
                <c:pt idx="563">
                  <c:v>4.066E-5</c:v>
                </c:pt>
                <c:pt idx="564">
                  <c:v>4.011E-5</c:v>
                </c:pt>
                <c:pt idx="565">
                  <c:v>3.956E-5</c:v>
                </c:pt>
                <c:pt idx="566">
                  <c:v>3.901E-5</c:v>
                </c:pt>
                <c:pt idx="567">
                  <c:v>3.846E-5</c:v>
                </c:pt>
                <c:pt idx="568">
                  <c:v>3.791E-5</c:v>
                </c:pt>
                <c:pt idx="569">
                  <c:v>3.735E-5</c:v>
                </c:pt>
                <c:pt idx="570">
                  <c:v>3.679E-5</c:v>
                </c:pt>
                <c:pt idx="571">
                  <c:v>3.622E-5</c:v>
                </c:pt>
                <c:pt idx="572">
                  <c:v>3.565E-5</c:v>
                </c:pt>
                <c:pt idx="573">
                  <c:v>3.506E-5</c:v>
                </c:pt>
                <c:pt idx="574">
                  <c:v>3.446E-5</c:v>
                </c:pt>
                <c:pt idx="575">
                  <c:v>3.385E-5</c:v>
                </c:pt>
                <c:pt idx="576">
                  <c:v>3.323E-5</c:v>
                </c:pt>
                <c:pt idx="577">
                  <c:v>3.26E-5</c:v>
                </c:pt>
                <c:pt idx="578">
                  <c:v>3.195E-5</c:v>
                </c:pt>
                <c:pt idx="579">
                  <c:v>3.13E-5</c:v>
                </c:pt>
                <c:pt idx="580">
                  <c:v>3.062E-5</c:v>
                </c:pt>
                <c:pt idx="581">
                  <c:v>2.994E-5</c:v>
                </c:pt>
                <c:pt idx="582">
                  <c:v>2.925E-5</c:v>
                </c:pt>
                <c:pt idx="583">
                  <c:v>2.854E-5</c:v>
                </c:pt>
                <c:pt idx="584">
                  <c:v>2.783E-5</c:v>
                </c:pt>
                <c:pt idx="585">
                  <c:v>2.71E-5</c:v>
                </c:pt>
                <c:pt idx="586">
                  <c:v>2.637E-5</c:v>
                </c:pt>
                <c:pt idx="587">
                  <c:v>2.562E-5</c:v>
                </c:pt>
                <c:pt idx="588">
                  <c:v>2.487E-5</c:v>
                </c:pt>
                <c:pt idx="589">
                  <c:v>2.412E-5</c:v>
                </c:pt>
                <c:pt idx="590">
                  <c:v>2.336E-5</c:v>
                </c:pt>
                <c:pt idx="591">
                  <c:v>2.26E-5</c:v>
                </c:pt>
                <c:pt idx="592">
                  <c:v>2.183E-5</c:v>
                </c:pt>
                <c:pt idx="593">
                  <c:v>2.106E-5</c:v>
                </c:pt>
                <c:pt idx="594">
                  <c:v>2.029E-5</c:v>
                </c:pt>
                <c:pt idx="595">
                  <c:v>1.951E-5</c:v>
                </c:pt>
                <c:pt idx="596">
                  <c:v>1.874E-5</c:v>
                </c:pt>
                <c:pt idx="597">
                  <c:v>1.796E-5</c:v>
                </c:pt>
                <c:pt idx="598">
                  <c:v>1.719E-5</c:v>
                </c:pt>
                <c:pt idx="599">
                  <c:v>1.641E-5</c:v>
                </c:pt>
                <c:pt idx="600">
                  <c:v>1.563E-5</c:v>
                </c:pt>
                <c:pt idx="601">
                  <c:v>1.484E-5</c:v>
                </c:pt>
                <c:pt idx="602">
                  <c:v>1.406E-5</c:v>
                </c:pt>
                <c:pt idx="603">
                  <c:v>1.327E-5</c:v>
                </c:pt>
                <c:pt idx="604">
                  <c:v>1.248E-5</c:v>
                </c:pt>
                <c:pt idx="605">
                  <c:v>1.168E-5</c:v>
                </c:pt>
                <c:pt idx="606">
                  <c:v>1.087E-5</c:v>
                </c:pt>
                <c:pt idx="607">
                  <c:v>1.006E-5</c:v>
                </c:pt>
                <c:pt idx="608">
                  <c:v>9.23E-6</c:v>
                </c:pt>
                <c:pt idx="609">
                  <c:v>8.394E-6</c:v>
                </c:pt>
                <c:pt idx="610">
                  <c:v>7.545E-6</c:v>
                </c:pt>
                <c:pt idx="611">
                  <c:v>6.682E-6</c:v>
                </c:pt>
                <c:pt idx="612">
                  <c:v>5.803E-6</c:v>
                </c:pt>
                <c:pt idx="613">
                  <c:v>4.906E-6</c:v>
                </c:pt>
                <c:pt idx="614">
                  <c:v>3.991E-6</c:v>
                </c:pt>
                <c:pt idx="615">
                  <c:v>3.056E-6</c:v>
                </c:pt>
                <c:pt idx="616">
                  <c:v>2.099E-6</c:v>
                </c:pt>
                <c:pt idx="617">
                  <c:v>1.119E-6</c:v>
                </c:pt>
                <c:pt idx="618">
                  <c:v>1.152E-7</c:v>
                </c:pt>
                <c:pt idx="619">
                  <c:v>-9.13E-7</c:v>
                </c:pt>
                <c:pt idx="620">
                  <c:v>-1.967E-6</c:v>
                </c:pt>
                <c:pt idx="621">
                  <c:v>-3.046E-6</c:v>
                </c:pt>
                <c:pt idx="622">
                  <c:v>-4.152E-6</c:v>
                </c:pt>
                <c:pt idx="623">
                  <c:v>-5.284E-6</c:v>
                </c:pt>
                <c:pt idx="624">
                  <c:v>-6.443E-6</c:v>
                </c:pt>
                <c:pt idx="625">
                  <c:v>-7.627E-6</c:v>
                </c:pt>
                <c:pt idx="626">
                  <c:v>-8.838E-6</c:v>
                </c:pt>
                <c:pt idx="627">
                  <c:v>-1.007E-5</c:v>
                </c:pt>
                <c:pt idx="628">
                  <c:v>-1.133E-5</c:v>
                </c:pt>
                <c:pt idx="629">
                  <c:v>-1.262E-5</c:v>
                </c:pt>
                <c:pt idx="630">
                  <c:v>-1.392E-5</c:v>
                </c:pt>
                <c:pt idx="631">
                  <c:v>-1.525E-5</c:v>
                </c:pt>
                <c:pt idx="632">
                  <c:v>-1.659E-5</c:v>
                </c:pt>
                <c:pt idx="633">
                  <c:v>-1.795E-5</c:v>
                </c:pt>
                <c:pt idx="634">
                  <c:v>-1.933E-5</c:v>
                </c:pt>
                <c:pt idx="635">
                  <c:v>-2.072E-5</c:v>
                </c:pt>
                <c:pt idx="636">
                  <c:v>-2.213E-5</c:v>
                </c:pt>
                <c:pt idx="637">
                  <c:v>-2.354E-5</c:v>
                </c:pt>
                <c:pt idx="638">
                  <c:v>-2.496E-5</c:v>
                </c:pt>
                <c:pt idx="639">
                  <c:v>-2.639E-5</c:v>
                </c:pt>
                <c:pt idx="640">
                  <c:v>-2.782E-5</c:v>
                </c:pt>
                <c:pt idx="641">
                  <c:v>-2.925E-5</c:v>
                </c:pt>
                <c:pt idx="642">
                  <c:v>-3.068E-5</c:v>
                </c:pt>
                <c:pt idx="643">
                  <c:v>-3.211E-5</c:v>
                </c:pt>
                <c:pt idx="644">
                  <c:v>-3.354E-5</c:v>
                </c:pt>
                <c:pt idx="645">
                  <c:v>-3.496E-5</c:v>
                </c:pt>
                <c:pt idx="646">
                  <c:v>-3.638E-5</c:v>
                </c:pt>
                <c:pt idx="647">
                  <c:v>-3.779E-5</c:v>
                </c:pt>
                <c:pt idx="648">
                  <c:v>-3.918E-5</c:v>
                </c:pt>
                <c:pt idx="649">
                  <c:v>-4.057E-5</c:v>
                </c:pt>
                <c:pt idx="650">
                  <c:v>-4.195E-5</c:v>
                </c:pt>
                <c:pt idx="651">
                  <c:v>-4.332E-5</c:v>
                </c:pt>
                <c:pt idx="652">
                  <c:v>-4.467E-5</c:v>
                </c:pt>
                <c:pt idx="653">
                  <c:v>-4.602E-5</c:v>
                </c:pt>
                <c:pt idx="654">
                  <c:v>-4.735E-5</c:v>
                </c:pt>
                <c:pt idx="655">
                  <c:v>-4.868E-5</c:v>
                </c:pt>
                <c:pt idx="656">
                  <c:v>-4.999E-5</c:v>
                </c:pt>
                <c:pt idx="657">
                  <c:v>-5.129E-5</c:v>
                </c:pt>
                <c:pt idx="658">
                  <c:v>-5.258E-5</c:v>
                </c:pt>
                <c:pt idx="659">
                  <c:v>-5.387E-5</c:v>
                </c:pt>
                <c:pt idx="660">
                  <c:v>-5.515E-5</c:v>
                </c:pt>
                <c:pt idx="661">
                  <c:v>-5.642E-5</c:v>
                </c:pt>
                <c:pt idx="662">
                  <c:v>-5.769E-5</c:v>
                </c:pt>
                <c:pt idx="663">
                  <c:v>-5.896E-5</c:v>
                </c:pt>
                <c:pt idx="664">
                  <c:v>-6.023E-5</c:v>
                </c:pt>
                <c:pt idx="665">
                  <c:v>-6.15E-5</c:v>
                </c:pt>
                <c:pt idx="666">
                  <c:v>-6.277E-5</c:v>
                </c:pt>
                <c:pt idx="667">
                  <c:v>-6.405E-5</c:v>
                </c:pt>
                <c:pt idx="668">
                  <c:v>-6.533E-5</c:v>
                </c:pt>
                <c:pt idx="669">
                  <c:v>-6.663E-5</c:v>
                </c:pt>
                <c:pt idx="670">
                  <c:v>-6.793E-5</c:v>
                </c:pt>
                <c:pt idx="671">
                  <c:v>-6.924E-5</c:v>
                </c:pt>
                <c:pt idx="672">
                  <c:v>-7.057E-5</c:v>
                </c:pt>
                <c:pt idx="673">
                  <c:v>-7.192E-5</c:v>
                </c:pt>
                <c:pt idx="674">
                  <c:v>-7.328E-5</c:v>
                </c:pt>
                <c:pt idx="675">
                  <c:v>-7.466E-5</c:v>
                </c:pt>
                <c:pt idx="676">
                  <c:v>-7.606E-5</c:v>
                </c:pt>
                <c:pt idx="677">
                  <c:v>-7.748E-5</c:v>
                </c:pt>
                <c:pt idx="678">
                  <c:v>-7.892E-5</c:v>
                </c:pt>
                <c:pt idx="679">
                  <c:v>-8.039E-5</c:v>
                </c:pt>
                <c:pt idx="680">
                  <c:v>-8.188E-5</c:v>
                </c:pt>
                <c:pt idx="681">
                  <c:v>-8.34E-5</c:v>
                </c:pt>
                <c:pt idx="682">
                  <c:v>-8.49400000000001E-5</c:v>
                </c:pt>
                <c:pt idx="683">
                  <c:v>-8.65100000000001E-5</c:v>
                </c:pt>
                <c:pt idx="684">
                  <c:v>-8.811E-5</c:v>
                </c:pt>
                <c:pt idx="685">
                  <c:v>-8.974E-5</c:v>
                </c:pt>
                <c:pt idx="686">
                  <c:v>-9.14000000000001E-5</c:v>
                </c:pt>
                <c:pt idx="687">
                  <c:v>-9.309E-5</c:v>
                </c:pt>
                <c:pt idx="688">
                  <c:v>-9.48100000000001E-5</c:v>
                </c:pt>
                <c:pt idx="689">
                  <c:v>-9.65600000000001E-5</c:v>
                </c:pt>
                <c:pt idx="690">
                  <c:v>-9.834E-5</c:v>
                </c:pt>
                <c:pt idx="691">
                  <c:v>-0.0001002</c:v>
                </c:pt>
                <c:pt idx="692">
                  <c:v>-0.000102</c:v>
                </c:pt>
                <c:pt idx="693">
                  <c:v>-0.0001039</c:v>
                </c:pt>
                <c:pt idx="694">
                  <c:v>-0.0001058</c:v>
                </c:pt>
                <c:pt idx="695">
                  <c:v>-0.0001078</c:v>
                </c:pt>
                <c:pt idx="696">
                  <c:v>-0.0001097</c:v>
                </c:pt>
                <c:pt idx="697">
                  <c:v>-0.0001118</c:v>
                </c:pt>
                <c:pt idx="698">
                  <c:v>-0.0001138</c:v>
                </c:pt>
                <c:pt idx="699">
                  <c:v>-0.0001159</c:v>
                </c:pt>
                <c:pt idx="700">
                  <c:v>-0.0001181</c:v>
                </c:pt>
                <c:pt idx="701">
                  <c:v>-0.0001202</c:v>
                </c:pt>
                <c:pt idx="702">
                  <c:v>-0.0001225</c:v>
                </c:pt>
                <c:pt idx="703">
                  <c:v>-0.0001247</c:v>
                </c:pt>
                <c:pt idx="704">
                  <c:v>-0.000127</c:v>
                </c:pt>
                <c:pt idx="705">
                  <c:v>-0.0001294</c:v>
                </c:pt>
                <c:pt idx="706">
                  <c:v>-0.0001318</c:v>
                </c:pt>
                <c:pt idx="707">
                  <c:v>-0.0001342</c:v>
                </c:pt>
                <c:pt idx="708">
                  <c:v>-0.0001367</c:v>
                </c:pt>
                <c:pt idx="709">
                  <c:v>-0.0001393</c:v>
                </c:pt>
                <c:pt idx="710">
                  <c:v>-0.0001418</c:v>
                </c:pt>
                <c:pt idx="711">
                  <c:v>-0.0001445</c:v>
                </c:pt>
                <c:pt idx="712">
                  <c:v>-0.0001472</c:v>
                </c:pt>
                <c:pt idx="713">
                  <c:v>-0.0001499</c:v>
                </c:pt>
                <c:pt idx="714">
                  <c:v>-0.0001527</c:v>
                </c:pt>
                <c:pt idx="715">
                  <c:v>-0.0001555</c:v>
                </c:pt>
                <c:pt idx="716">
                  <c:v>-0.0001585</c:v>
                </c:pt>
                <c:pt idx="717">
                  <c:v>-0.0001614</c:v>
                </c:pt>
                <c:pt idx="718">
                  <c:v>-0.0001644</c:v>
                </c:pt>
                <c:pt idx="719">
                  <c:v>-0.0001675</c:v>
                </c:pt>
                <c:pt idx="720">
                  <c:v>-0.0001706</c:v>
                </c:pt>
                <c:pt idx="721">
                  <c:v>-0.0001738</c:v>
                </c:pt>
                <c:pt idx="722">
                  <c:v>-0.000177</c:v>
                </c:pt>
                <c:pt idx="723">
                  <c:v>-0.0001803</c:v>
                </c:pt>
                <c:pt idx="724">
                  <c:v>-0.0001836</c:v>
                </c:pt>
                <c:pt idx="725">
                  <c:v>-0.000187</c:v>
                </c:pt>
                <c:pt idx="726">
                  <c:v>-0.0001904</c:v>
                </c:pt>
                <c:pt idx="727">
                  <c:v>-0.0001939</c:v>
                </c:pt>
                <c:pt idx="728">
                  <c:v>-0.0001974</c:v>
                </c:pt>
                <c:pt idx="729">
                  <c:v>-0.000201</c:v>
                </c:pt>
                <c:pt idx="730">
                  <c:v>-0.0002046</c:v>
                </c:pt>
                <c:pt idx="731">
                  <c:v>-0.0002083</c:v>
                </c:pt>
                <c:pt idx="732">
                  <c:v>-0.0002121</c:v>
                </c:pt>
                <c:pt idx="733">
                  <c:v>-0.0002158</c:v>
                </c:pt>
                <c:pt idx="734">
                  <c:v>-0.0002197</c:v>
                </c:pt>
                <c:pt idx="735">
                  <c:v>-0.0002235</c:v>
                </c:pt>
                <c:pt idx="736">
                  <c:v>-0.0002275</c:v>
                </c:pt>
                <c:pt idx="737">
                  <c:v>-0.0002315</c:v>
                </c:pt>
                <c:pt idx="738">
                  <c:v>-0.0002355</c:v>
                </c:pt>
                <c:pt idx="739">
                  <c:v>-0.0002396</c:v>
                </c:pt>
                <c:pt idx="740">
                  <c:v>-0.0002075</c:v>
                </c:pt>
              </c:numCache>
            </c:numRef>
          </c:yVal>
          <c:smooth val="1"/>
        </c:ser>
        <c:dLbls>
          <c:showLegendKey val="0"/>
          <c:showVal val="0"/>
          <c:showCatName val="0"/>
          <c:showSerName val="0"/>
          <c:showPercent val="0"/>
          <c:showBubbleSize val="0"/>
        </c:dLbls>
        <c:axId val="2071752344"/>
        <c:axId val="2071757880"/>
      </c:scatterChart>
      <c:scatterChart>
        <c:scatterStyle val="smoothMarker"/>
        <c:varyColors val="0"/>
        <c:ser>
          <c:idx val="0"/>
          <c:order val="1"/>
          <c:tx>
            <c:v>BDD/SS Atz</c:v>
          </c:tx>
          <c:spPr>
            <a:ln w="19050">
              <a:solidFill>
                <a:srgbClr val="4F81BD"/>
              </a:solidFill>
              <a:prstDash val="sysDash"/>
            </a:ln>
          </c:spPr>
          <c:marker>
            <c:symbol val="none"/>
          </c:marker>
          <c:xVal>
            <c:numRef>
              <c:f>'bdd-ss'!$L$783:$L$1522</c:f>
              <c:numCache>
                <c:formatCode>General</c:formatCode>
                <c:ptCount val="740"/>
                <c:pt idx="0">
                  <c:v>-1.19</c:v>
                </c:pt>
                <c:pt idx="1">
                  <c:v>-1.18</c:v>
                </c:pt>
                <c:pt idx="2">
                  <c:v>-1.17</c:v>
                </c:pt>
                <c:pt idx="3">
                  <c:v>-1.16</c:v>
                </c:pt>
                <c:pt idx="4">
                  <c:v>-1.15</c:v>
                </c:pt>
                <c:pt idx="5">
                  <c:v>-1.14</c:v>
                </c:pt>
                <c:pt idx="6">
                  <c:v>-1.13</c:v>
                </c:pt>
                <c:pt idx="7">
                  <c:v>-1.12</c:v>
                </c:pt>
                <c:pt idx="8">
                  <c:v>-1.11</c:v>
                </c:pt>
                <c:pt idx="9">
                  <c:v>-1.1</c:v>
                </c:pt>
                <c:pt idx="10">
                  <c:v>-1.09</c:v>
                </c:pt>
                <c:pt idx="11">
                  <c:v>-1.08</c:v>
                </c:pt>
                <c:pt idx="12">
                  <c:v>-1.07</c:v>
                </c:pt>
                <c:pt idx="13">
                  <c:v>-1.06</c:v>
                </c:pt>
                <c:pt idx="14">
                  <c:v>-1.05</c:v>
                </c:pt>
                <c:pt idx="15">
                  <c:v>-1.04</c:v>
                </c:pt>
                <c:pt idx="16">
                  <c:v>-1.03</c:v>
                </c:pt>
                <c:pt idx="17">
                  <c:v>-1.02</c:v>
                </c:pt>
                <c:pt idx="18">
                  <c:v>-1.01</c:v>
                </c:pt>
                <c:pt idx="19">
                  <c:v>-1.0</c:v>
                </c:pt>
                <c:pt idx="20">
                  <c:v>-0.99</c:v>
                </c:pt>
                <c:pt idx="21">
                  <c:v>-0.98</c:v>
                </c:pt>
                <c:pt idx="22">
                  <c:v>-0.97</c:v>
                </c:pt>
                <c:pt idx="23">
                  <c:v>-0.96</c:v>
                </c:pt>
                <c:pt idx="24">
                  <c:v>-0.95</c:v>
                </c:pt>
                <c:pt idx="25">
                  <c:v>-0.94</c:v>
                </c:pt>
                <c:pt idx="26">
                  <c:v>-0.93</c:v>
                </c:pt>
                <c:pt idx="27">
                  <c:v>-0.92</c:v>
                </c:pt>
                <c:pt idx="28">
                  <c:v>-0.91</c:v>
                </c:pt>
                <c:pt idx="29">
                  <c:v>-0.9</c:v>
                </c:pt>
                <c:pt idx="30">
                  <c:v>-0.89</c:v>
                </c:pt>
                <c:pt idx="31">
                  <c:v>-0.88</c:v>
                </c:pt>
                <c:pt idx="32">
                  <c:v>-0.87</c:v>
                </c:pt>
                <c:pt idx="33">
                  <c:v>-0.86</c:v>
                </c:pt>
                <c:pt idx="34">
                  <c:v>-0.85</c:v>
                </c:pt>
                <c:pt idx="35">
                  <c:v>-0.84</c:v>
                </c:pt>
                <c:pt idx="36">
                  <c:v>-0.83</c:v>
                </c:pt>
                <c:pt idx="37">
                  <c:v>-0.82</c:v>
                </c:pt>
                <c:pt idx="38">
                  <c:v>-0.81</c:v>
                </c:pt>
                <c:pt idx="39">
                  <c:v>-0.8</c:v>
                </c:pt>
                <c:pt idx="40">
                  <c:v>-0.79</c:v>
                </c:pt>
                <c:pt idx="41">
                  <c:v>-0.78</c:v>
                </c:pt>
                <c:pt idx="42">
                  <c:v>-0.77</c:v>
                </c:pt>
                <c:pt idx="43">
                  <c:v>-0.76</c:v>
                </c:pt>
                <c:pt idx="44">
                  <c:v>-0.75</c:v>
                </c:pt>
                <c:pt idx="45">
                  <c:v>-0.74</c:v>
                </c:pt>
                <c:pt idx="46">
                  <c:v>-0.73</c:v>
                </c:pt>
                <c:pt idx="47">
                  <c:v>-0.72</c:v>
                </c:pt>
                <c:pt idx="48">
                  <c:v>-0.71</c:v>
                </c:pt>
                <c:pt idx="49">
                  <c:v>-0.7</c:v>
                </c:pt>
                <c:pt idx="50">
                  <c:v>-0.69</c:v>
                </c:pt>
                <c:pt idx="51">
                  <c:v>-0.68</c:v>
                </c:pt>
                <c:pt idx="52">
                  <c:v>-0.67</c:v>
                </c:pt>
                <c:pt idx="53">
                  <c:v>-0.66</c:v>
                </c:pt>
                <c:pt idx="54">
                  <c:v>-0.65</c:v>
                </c:pt>
                <c:pt idx="55">
                  <c:v>-0.64</c:v>
                </c:pt>
                <c:pt idx="56">
                  <c:v>-0.63</c:v>
                </c:pt>
                <c:pt idx="57">
                  <c:v>-0.62</c:v>
                </c:pt>
                <c:pt idx="58">
                  <c:v>-0.61</c:v>
                </c:pt>
                <c:pt idx="59">
                  <c:v>-0.6</c:v>
                </c:pt>
                <c:pt idx="60">
                  <c:v>-0.59</c:v>
                </c:pt>
                <c:pt idx="61">
                  <c:v>-0.58</c:v>
                </c:pt>
                <c:pt idx="62">
                  <c:v>-0.57</c:v>
                </c:pt>
                <c:pt idx="63">
                  <c:v>-0.56</c:v>
                </c:pt>
                <c:pt idx="64">
                  <c:v>-0.55</c:v>
                </c:pt>
                <c:pt idx="65">
                  <c:v>-0.54</c:v>
                </c:pt>
                <c:pt idx="66">
                  <c:v>-0.53</c:v>
                </c:pt>
                <c:pt idx="67">
                  <c:v>-0.52</c:v>
                </c:pt>
                <c:pt idx="68">
                  <c:v>-0.51</c:v>
                </c:pt>
                <c:pt idx="69">
                  <c:v>-0.5</c:v>
                </c:pt>
                <c:pt idx="70">
                  <c:v>-0.49</c:v>
                </c:pt>
                <c:pt idx="71">
                  <c:v>-0.48</c:v>
                </c:pt>
                <c:pt idx="72">
                  <c:v>-0.47</c:v>
                </c:pt>
                <c:pt idx="73">
                  <c:v>-0.46</c:v>
                </c:pt>
                <c:pt idx="74">
                  <c:v>-0.45</c:v>
                </c:pt>
                <c:pt idx="75">
                  <c:v>-0.44</c:v>
                </c:pt>
                <c:pt idx="76">
                  <c:v>-0.43</c:v>
                </c:pt>
                <c:pt idx="77">
                  <c:v>-0.42</c:v>
                </c:pt>
                <c:pt idx="78">
                  <c:v>-0.41</c:v>
                </c:pt>
                <c:pt idx="79">
                  <c:v>-0.4</c:v>
                </c:pt>
                <c:pt idx="80">
                  <c:v>-0.39</c:v>
                </c:pt>
                <c:pt idx="81">
                  <c:v>-0.38</c:v>
                </c:pt>
                <c:pt idx="82">
                  <c:v>-0.37</c:v>
                </c:pt>
                <c:pt idx="83">
                  <c:v>-0.36</c:v>
                </c:pt>
                <c:pt idx="84">
                  <c:v>-0.35</c:v>
                </c:pt>
                <c:pt idx="85">
                  <c:v>-0.34</c:v>
                </c:pt>
                <c:pt idx="86">
                  <c:v>-0.33</c:v>
                </c:pt>
                <c:pt idx="87">
                  <c:v>-0.32</c:v>
                </c:pt>
                <c:pt idx="88">
                  <c:v>-0.31</c:v>
                </c:pt>
                <c:pt idx="89">
                  <c:v>-0.3</c:v>
                </c:pt>
                <c:pt idx="90">
                  <c:v>-0.29</c:v>
                </c:pt>
                <c:pt idx="91">
                  <c:v>-0.28</c:v>
                </c:pt>
                <c:pt idx="92">
                  <c:v>-0.27</c:v>
                </c:pt>
                <c:pt idx="93">
                  <c:v>-0.26</c:v>
                </c:pt>
                <c:pt idx="94">
                  <c:v>-0.25</c:v>
                </c:pt>
                <c:pt idx="95">
                  <c:v>-0.24</c:v>
                </c:pt>
                <c:pt idx="96">
                  <c:v>-0.23</c:v>
                </c:pt>
                <c:pt idx="97">
                  <c:v>-0.22</c:v>
                </c:pt>
                <c:pt idx="98">
                  <c:v>-0.21</c:v>
                </c:pt>
                <c:pt idx="99">
                  <c:v>-0.2</c:v>
                </c:pt>
                <c:pt idx="100">
                  <c:v>-0.19</c:v>
                </c:pt>
                <c:pt idx="101">
                  <c:v>-0.18</c:v>
                </c:pt>
                <c:pt idx="102">
                  <c:v>-0.17</c:v>
                </c:pt>
                <c:pt idx="103">
                  <c:v>-0.16</c:v>
                </c:pt>
                <c:pt idx="104">
                  <c:v>-0.15</c:v>
                </c:pt>
                <c:pt idx="105">
                  <c:v>-0.14</c:v>
                </c:pt>
                <c:pt idx="106">
                  <c:v>-0.13</c:v>
                </c:pt>
                <c:pt idx="107">
                  <c:v>-0.12</c:v>
                </c:pt>
                <c:pt idx="108">
                  <c:v>-0.11</c:v>
                </c:pt>
                <c:pt idx="109">
                  <c:v>-0.1</c:v>
                </c:pt>
                <c:pt idx="110">
                  <c:v>-0.09</c:v>
                </c:pt>
                <c:pt idx="111">
                  <c:v>-0.08</c:v>
                </c:pt>
                <c:pt idx="112">
                  <c:v>-0.07</c:v>
                </c:pt>
                <c:pt idx="113">
                  <c:v>-0.06</c:v>
                </c:pt>
                <c:pt idx="114">
                  <c:v>-0.05</c:v>
                </c:pt>
                <c:pt idx="115">
                  <c:v>-0.04</c:v>
                </c:pt>
                <c:pt idx="116">
                  <c:v>-0.03</c:v>
                </c:pt>
                <c:pt idx="117">
                  <c:v>-0.02</c:v>
                </c:pt>
                <c:pt idx="118">
                  <c:v>-0.01</c:v>
                </c:pt>
                <c:pt idx="119">
                  <c:v>0.0</c:v>
                </c:pt>
                <c:pt idx="120">
                  <c:v>0.01</c:v>
                </c:pt>
                <c:pt idx="121">
                  <c:v>0.02</c:v>
                </c:pt>
                <c:pt idx="122">
                  <c:v>0.03</c:v>
                </c:pt>
                <c:pt idx="123">
                  <c:v>0.04</c:v>
                </c:pt>
                <c:pt idx="124">
                  <c:v>0.05</c:v>
                </c:pt>
                <c:pt idx="125">
                  <c:v>0.06</c:v>
                </c:pt>
                <c:pt idx="126">
                  <c:v>0.07</c:v>
                </c:pt>
                <c:pt idx="127">
                  <c:v>0.08</c:v>
                </c:pt>
                <c:pt idx="128">
                  <c:v>0.09</c:v>
                </c:pt>
                <c:pt idx="129">
                  <c:v>0.1</c:v>
                </c:pt>
                <c:pt idx="130">
                  <c:v>0.11</c:v>
                </c:pt>
                <c:pt idx="131">
                  <c:v>0.12</c:v>
                </c:pt>
                <c:pt idx="132">
                  <c:v>0.13</c:v>
                </c:pt>
                <c:pt idx="133">
                  <c:v>0.14</c:v>
                </c:pt>
                <c:pt idx="134">
                  <c:v>0.15</c:v>
                </c:pt>
                <c:pt idx="135">
                  <c:v>0.16</c:v>
                </c:pt>
                <c:pt idx="136">
                  <c:v>0.17</c:v>
                </c:pt>
                <c:pt idx="137">
                  <c:v>0.18</c:v>
                </c:pt>
                <c:pt idx="138">
                  <c:v>0.19</c:v>
                </c:pt>
                <c:pt idx="139">
                  <c:v>0.2</c:v>
                </c:pt>
                <c:pt idx="140">
                  <c:v>0.21</c:v>
                </c:pt>
                <c:pt idx="141">
                  <c:v>0.22</c:v>
                </c:pt>
                <c:pt idx="142">
                  <c:v>0.23</c:v>
                </c:pt>
                <c:pt idx="143">
                  <c:v>0.24</c:v>
                </c:pt>
                <c:pt idx="144">
                  <c:v>0.25</c:v>
                </c:pt>
                <c:pt idx="145">
                  <c:v>0.26</c:v>
                </c:pt>
                <c:pt idx="146">
                  <c:v>0.27</c:v>
                </c:pt>
                <c:pt idx="147">
                  <c:v>0.28</c:v>
                </c:pt>
                <c:pt idx="148">
                  <c:v>0.29</c:v>
                </c:pt>
                <c:pt idx="149">
                  <c:v>0.3</c:v>
                </c:pt>
                <c:pt idx="150">
                  <c:v>0.31</c:v>
                </c:pt>
                <c:pt idx="151">
                  <c:v>0.32</c:v>
                </c:pt>
                <c:pt idx="152">
                  <c:v>0.33</c:v>
                </c:pt>
                <c:pt idx="153">
                  <c:v>0.34</c:v>
                </c:pt>
                <c:pt idx="154">
                  <c:v>0.35</c:v>
                </c:pt>
                <c:pt idx="155">
                  <c:v>0.36</c:v>
                </c:pt>
                <c:pt idx="156">
                  <c:v>0.37</c:v>
                </c:pt>
                <c:pt idx="157">
                  <c:v>0.38</c:v>
                </c:pt>
                <c:pt idx="158">
                  <c:v>0.39</c:v>
                </c:pt>
                <c:pt idx="159">
                  <c:v>0.4</c:v>
                </c:pt>
                <c:pt idx="160">
                  <c:v>0.41</c:v>
                </c:pt>
                <c:pt idx="161">
                  <c:v>0.42</c:v>
                </c:pt>
                <c:pt idx="162">
                  <c:v>0.43</c:v>
                </c:pt>
                <c:pt idx="163">
                  <c:v>0.44</c:v>
                </c:pt>
                <c:pt idx="164">
                  <c:v>0.45</c:v>
                </c:pt>
                <c:pt idx="165">
                  <c:v>0.46</c:v>
                </c:pt>
                <c:pt idx="166">
                  <c:v>0.47</c:v>
                </c:pt>
                <c:pt idx="167">
                  <c:v>0.48</c:v>
                </c:pt>
                <c:pt idx="168">
                  <c:v>0.49</c:v>
                </c:pt>
                <c:pt idx="169">
                  <c:v>0.5</c:v>
                </c:pt>
                <c:pt idx="170">
                  <c:v>0.51</c:v>
                </c:pt>
                <c:pt idx="171">
                  <c:v>0.52</c:v>
                </c:pt>
                <c:pt idx="172">
                  <c:v>0.53</c:v>
                </c:pt>
                <c:pt idx="173">
                  <c:v>0.54</c:v>
                </c:pt>
                <c:pt idx="174">
                  <c:v>0.55</c:v>
                </c:pt>
                <c:pt idx="175">
                  <c:v>0.56</c:v>
                </c:pt>
                <c:pt idx="176">
                  <c:v>0.57</c:v>
                </c:pt>
                <c:pt idx="177">
                  <c:v>0.58</c:v>
                </c:pt>
                <c:pt idx="178">
                  <c:v>0.59</c:v>
                </c:pt>
                <c:pt idx="179">
                  <c:v>0.6</c:v>
                </c:pt>
                <c:pt idx="180">
                  <c:v>0.61</c:v>
                </c:pt>
                <c:pt idx="181">
                  <c:v>0.62</c:v>
                </c:pt>
                <c:pt idx="182">
                  <c:v>0.63</c:v>
                </c:pt>
                <c:pt idx="183">
                  <c:v>0.64</c:v>
                </c:pt>
                <c:pt idx="184">
                  <c:v>0.65</c:v>
                </c:pt>
                <c:pt idx="185">
                  <c:v>0.66</c:v>
                </c:pt>
                <c:pt idx="186">
                  <c:v>0.67</c:v>
                </c:pt>
                <c:pt idx="187">
                  <c:v>0.68</c:v>
                </c:pt>
                <c:pt idx="188">
                  <c:v>0.69</c:v>
                </c:pt>
                <c:pt idx="189">
                  <c:v>0.7</c:v>
                </c:pt>
                <c:pt idx="190">
                  <c:v>0.71</c:v>
                </c:pt>
                <c:pt idx="191">
                  <c:v>0.72</c:v>
                </c:pt>
                <c:pt idx="192">
                  <c:v>0.73</c:v>
                </c:pt>
                <c:pt idx="193">
                  <c:v>0.74</c:v>
                </c:pt>
                <c:pt idx="194">
                  <c:v>0.75</c:v>
                </c:pt>
                <c:pt idx="195">
                  <c:v>0.76</c:v>
                </c:pt>
                <c:pt idx="196">
                  <c:v>0.77</c:v>
                </c:pt>
                <c:pt idx="197">
                  <c:v>0.78</c:v>
                </c:pt>
                <c:pt idx="198">
                  <c:v>0.79</c:v>
                </c:pt>
                <c:pt idx="199">
                  <c:v>0.8</c:v>
                </c:pt>
                <c:pt idx="200">
                  <c:v>0.81</c:v>
                </c:pt>
                <c:pt idx="201">
                  <c:v>0.82</c:v>
                </c:pt>
                <c:pt idx="202">
                  <c:v>0.83</c:v>
                </c:pt>
                <c:pt idx="203">
                  <c:v>0.84</c:v>
                </c:pt>
                <c:pt idx="204">
                  <c:v>0.85</c:v>
                </c:pt>
                <c:pt idx="205">
                  <c:v>0.86</c:v>
                </c:pt>
                <c:pt idx="206">
                  <c:v>0.87</c:v>
                </c:pt>
                <c:pt idx="207">
                  <c:v>0.88</c:v>
                </c:pt>
                <c:pt idx="208">
                  <c:v>0.89</c:v>
                </c:pt>
                <c:pt idx="209">
                  <c:v>0.9</c:v>
                </c:pt>
                <c:pt idx="210">
                  <c:v>0.91</c:v>
                </c:pt>
                <c:pt idx="211">
                  <c:v>0.92</c:v>
                </c:pt>
                <c:pt idx="212">
                  <c:v>0.93</c:v>
                </c:pt>
                <c:pt idx="213">
                  <c:v>0.94</c:v>
                </c:pt>
                <c:pt idx="214">
                  <c:v>0.95</c:v>
                </c:pt>
                <c:pt idx="215">
                  <c:v>0.96</c:v>
                </c:pt>
                <c:pt idx="216">
                  <c:v>0.97</c:v>
                </c:pt>
                <c:pt idx="217">
                  <c:v>0.98</c:v>
                </c:pt>
                <c:pt idx="218">
                  <c:v>0.99</c:v>
                </c:pt>
                <c:pt idx="219">
                  <c:v>1.0</c:v>
                </c:pt>
                <c:pt idx="220">
                  <c:v>1.01</c:v>
                </c:pt>
                <c:pt idx="221">
                  <c:v>1.02</c:v>
                </c:pt>
                <c:pt idx="222">
                  <c:v>1.03</c:v>
                </c:pt>
                <c:pt idx="223">
                  <c:v>1.04</c:v>
                </c:pt>
                <c:pt idx="224">
                  <c:v>1.05</c:v>
                </c:pt>
                <c:pt idx="225">
                  <c:v>1.06</c:v>
                </c:pt>
                <c:pt idx="226">
                  <c:v>1.07</c:v>
                </c:pt>
                <c:pt idx="227">
                  <c:v>1.08</c:v>
                </c:pt>
                <c:pt idx="228">
                  <c:v>1.09</c:v>
                </c:pt>
                <c:pt idx="229">
                  <c:v>1.1</c:v>
                </c:pt>
                <c:pt idx="230">
                  <c:v>1.11</c:v>
                </c:pt>
                <c:pt idx="231">
                  <c:v>1.12</c:v>
                </c:pt>
                <c:pt idx="232">
                  <c:v>1.13</c:v>
                </c:pt>
                <c:pt idx="233">
                  <c:v>1.14</c:v>
                </c:pt>
                <c:pt idx="234">
                  <c:v>1.15</c:v>
                </c:pt>
                <c:pt idx="235">
                  <c:v>1.16</c:v>
                </c:pt>
                <c:pt idx="236">
                  <c:v>1.17</c:v>
                </c:pt>
                <c:pt idx="237">
                  <c:v>1.18</c:v>
                </c:pt>
                <c:pt idx="238">
                  <c:v>1.19</c:v>
                </c:pt>
                <c:pt idx="239">
                  <c:v>1.2</c:v>
                </c:pt>
                <c:pt idx="240">
                  <c:v>1.21</c:v>
                </c:pt>
                <c:pt idx="241">
                  <c:v>1.22</c:v>
                </c:pt>
                <c:pt idx="242">
                  <c:v>1.23</c:v>
                </c:pt>
                <c:pt idx="243">
                  <c:v>1.24</c:v>
                </c:pt>
                <c:pt idx="244">
                  <c:v>1.25</c:v>
                </c:pt>
                <c:pt idx="245">
                  <c:v>1.26</c:v>
                </c:pt>
                <c:pt idx="246">
                  <c:v>1.27</c:v>
                </c:pt>
                <c:pt idx="247">
                  <c:v>1.28</c:v>
                </c:pt>
                <c:pt idx="248">
                  <c:v>1.29</c:v>
                </c:pt>
                <c:pt idx="249">
                  <c:v>1.3</c:v>
                </c:pt>
                <c:pt idx="250">
                  <c:v>1.31</c:v>
                </c:pt>
                <c:pt idx="251">
                  <c:v>1.32</c:v>
                </c:pt>
                <c:pt idx="252">
                  <c:v>1.33</c:v>
                </c:pt>
                <c:pt idx="253">
                  <c:v>1.34</c:v>
                </c:pt>
                <c:pt idx="254">
                  <c:v>1.35</c:v>
                </c:pt>
                <c:pt idx="255">
                  <c:v>1.36</c:v>
                </c:pt>
                <c:pt idx="256">
                  <c:v>1.37</c:v>
                </c:pt>
                <c:pt idx="257">
                  <c:v>1.38</c:v>
                </c:pt>
                <c:pt idx="258">
                  <c:v>1.39</c:v>
                </c:pt>
                <c:pt idx="259">
                  <c:v>1.4</c:v>
                </c:pt>
                <c:pt idx="260">
                  <c:v>1.41</c:v>
                </c:pt>
                <c:pt idx="261">
                  <c:v>1.42</c:v>
                </c:pt>
                <c:pt idx="262">
                  <c:v>1.43</c:v>
                </c:pt>
                <c:pt idx="263">
                  <c:v>1.44</c:v>
                </c:pt>
                <c:pt idx="264">
                  <c:v>1.45</c:v>
                </c:pt>
                <c:pt idx="265">
                  <c:v>1.46</c:v>
                </c:pt>
                <c:pt idx="266">
                  <c:v>1.47</c:v>
                </c:pt>
                <c:pt idx="267">
                  <c:v>1.48</c:v>
                </c:pt>
                <c:pt idx="268">
                  <c:v>1.49</c:v>
                </c:pt>
                <c:pt idx="269">
                  <c:v>1.5</c:v>
                </c:pt>
                <c:pt idx="270">
                  <c:v>1.51</c:v>
                </c:pt>
                <c:pt idx="271">
                  <c:v>1.52</c:v>
                </c:pt>
                <c:pt idx="272">
                  <c:v>1.53</c:v>
                </c:pt>
                <c:pt idx="273">
                  <c:v>1.54</c:v>
                </c:pt>
                <c:pt idx="274">
                  <c:v>1.55</c:v>
                </c:pt>
                <c:pt idx="275">
                  <c:v>1.56</c:v>
                </c:pt>
                <c:pt idx="276">
                  <c:v>1.57</c:v>
                </c:pt>
                <c:pt idx="277">
                  <c:v>1.58</c:v>
                </c:pt>
                <c:pt idx="278">
                  <c:v>1.59</c:v>
                </c:pt>
                <c:pt idx="279">
                  <c:v>1.6</c:v>
                </c:pt>
                <c:pt idx="280">
                  <c:v>1.61</c:v>
                </c:pt>
                <c:pt idx="281">
                  <c:v>1.62</c:v>
                </c:pt>
                <c:pt idx="282">
                  <c:v>1.63</c:v>
                </c:pt>
                <c:pt idx="283">
                  <c:v>1.64</c:v>
                </c:pt>
                <c:pt idx="284">
                  <c:v>1.65</c:v>
                </c:pt>
                <c:pt idx="285">
                  <c:v>1.66</c:v>
                </c:pt>
                <c:pt idx="286">
                  <c:v>1.67</c:v>
                </c:pt>
                <c:pt idx="287">
                  <c:v>1.68</c:v>
                </c:pt>
                <c:pt idx="288">
                  <c:v>1.69</c:v>
                </c:pt>
                <c:pt idx="289">
                  <c:v>1.7</c:v>
                </c:pt>
                <c:pt idx="290">
                  <c:v>1.71</c:v>
                </c:pt>
                <c:pt idx="291">
                  <c:v>1.72</c:v>
                </c:pt>
                <c:pt idx="292">
                  <c:v>1.73</c:v>
                </c:pt>
                <c:pt idx="293">
                  <c:v>1.74</c:v>
                </c:pt>
                <c:pt idx="294">
                  <c:v>1.75</c:v>
                </c:pt>
                <c:pt idx="295">
                  <c:v>1.76</c:v>
                </c:pt>
                <c:pt idx="296">
                  <c:v>1.77</c:v>
                </c:pt>
                <c:pt idx="297">
                  <c:v>1.78</c:v>
                </c:pt>
                <c:pt idx="298">
                  <c:v>1.79</c:v>
                </c:pt>
                <c:pt idx="299">
                  <c:v>1.8</c:v>
                </c:pt>
                <c:pt idx="300">
                  <c:v>1.81</c:v>
                </c:pt>
                <c:pt idx="301">
                  <c:v>1.82</c:v>
                </c:pt>
                <c:pt idx="302">
                  <c:v>1.83</c:v>
                </c:pt>
                <c:pt idx="303">
                  <c:v>1.84</c:v>
                </c:pt>
                <c:pt idx="304">
                  <c:v>1.85</c:v>
                </c:pt>
                <c:pt idx="305">
                  <c:v>1.86</c:v>
                </c:pt>
                <c:pt idx="306">
                  <c:v>1.87</c:v>
                </c:pt>
                <c:pt idx="307">
                  <c:v>1.88</c:v>
                </c:pt>
                <c:pt idx="308">
                  <c:v>1.89</c:v>
                </c:pt>
                <c:pt idx="309">
                  <c:v>1.9</c:v>
                </c:pt>
                <c:pt idx="310">
                  <c:v>1.91</c:v>
                </c:pt>
                <c:pt idx="311">
                  <c:v>1.92</c:v>
                </c:pt>
                <c:pt idx="312">
                  <c:v>1.93</c:v>
                </c:pt>
                <c:pt idx="313">
                  <c:v>1.94</c:v>
                </c:pt>
                <c:pt idx="314">
                  <c:v>1.95</c:v>
                </c:pt>
                <c:pt idx="315">
                  <c:v>1.96</c:v>
                </c:pt>
                <c:pt idx="316">
                  <c:v>1.97</c:v>
                </c:pt>
                <c:pt idx="317">
                  <c:v>1.98</c:v>
                </c:pt>
                <c:pt idx="318">
                  <c:v>1.99</c:v>
                </c:pt>
                <c:pt idx="319">
                  <c:v>2.0</c:v>
                </c:pt>
                <c:pt idx="320">
                  <c:v>2.01</c:v>
                </c:pt>
                <c:pt idx="321">
                  <c:v>2.02</c:v>
                </c:pt>
                <c:pt idx="322">
                  <c:v>2.03</c:v>
                </c:pt>
                <c:pt idx="323">
                  <c:v>2.04</c:v>
                </c:pt>
                <c:pt idx="324">
                  <c:v>2.05</c:v>
                </c:pt>
                <c:pt idx="325">
                  <c:v>2.06</c:v>
                </c:pt>
                <c:pt idx="326">
                  <c:v>2.07</c:v>
                </c:pt>
                <c:pt idx="327">
                  <c:v>2.08</c:v>
                </c:pt>
                <c:pt idx="328">
                  <c:v>2.09</c:v>
                </c:pt>
                <c:pt idx="329">
                  <c:v>2.1</c:v>
                </c:pt>
                <c:pt idx="330">
                  <c:v>2.11</c:v>
                </c:pt>
                <c:pt idx="331">
                  <c:v>2.12</c:v>
                </c:pt>
                <c:pt idx="332">
                  <c:v>2.13</c:v>
                </c:pt>
                <c:pt idx="333">
                  <c:v>2.14</c:v>
                </c:pt>
                <c:pt idx="334">
                  <c:v>2.15</c:v>
                </c:pt>
                <c:pt idx="335">
                  <c:v>2.16</c:v>
                </c:pt>
                <c:pt idx="336">
                  <c:v>2.17</c:v>
                </c:pt>
                <c:pt idx="337">
                  <c:v>2.18</c:v>
                </c:pt>
                <c:pt idx="338">
                  <c:v>2.19</c:v>
                </c:pt>
                <c:pt idx="339">
                  <c:v>2.2</c:v>
                </c:pt>
                <c:pt idx="340">
                  <c:v>2.21</c:v>
                </c:pt>
                <c:pt idx="341">
                  <c:v>2.22</c:v>
                </c:pt>
                <c:pt idx="342">
                  <c:v>2.23</c:v>
                </c:pt>
                <c:pt idx="343">
                  <c:v>2.24</c:v>
                </c:pt>
                <c:pt idx="344">
                  <c:v>2.25</c:v>
                </c:pt>
                <c:pt idx="345">
                  <c:v>2.26</c:v>
                </c:pt>
                <c:pt idx="346">
                  <c:v>2.27</c:v>
                </c:pt>
                <c:pt idx="347">
                  <c:v>2.28</c:v>
                </c:pt>
                <c:pt idx="348">
                  <c:v>2.29</c:v>
                </c:pt>
                <c:pt idx="349">
                  <c:v>2.3</c:v>
                </c:pt>
                <c:pt idx="350">
                  <c:v>2.31</c:v>
                </c:pt>
                <c:pt idx="351">
                  <c:v>2.319999999999998</c:v>
                </c:pt>
                <c:pt idx="352">
                  <c:v>2.33</c:v>
                </c:pt>
                <c:pt idx="353">
                  <c:v>2.34</c:v>
                </c:pt>
                <c:pt idx="354">
                  <c:v>2.35</c:v>
                </c:pt>
                <c:pt idx="355">
                  <c:v>2.36</c:v>
                </c:pt>
                <c:pt idx="356">
                  <c:v>2.37</c:v>
                </c:pt>
                <c:pt idx="357">
                  <c:v>2.38</c:v>
                </c:pt>
                <c:pt idx="358">
                  <c:v>2.39</c:v>
                </c:pt>
                <c:pt idx="359">
                  <c:v>2.4</c:v>
                </c:pt>
                <c:pt idx="360">
                  <c:v>2.41</c:v>
                </c:pt>
                <c:pt idx="361">
                  <c:v>2.42</c:v>
                </c:pt>
                <c:pt idx="362">
                  <c:v>2.43</c:v>
                </c:pt>
                <c:pt idx="363">
                  <c:v>2.44</c:v>
                </c:pt>
                <c:pt idx="364">
                  <c:v>2.45</c:v>
                </c:pt>
                <c:pt idx="365">
                  <c:v>2.46</c:v>
                </c:pt>
                <c:pt idx="366">
                  <c:v>2.47</c:v>
                </c:pt>
                <c:pt idx="367">
                  <c:v>2.48</c:v>
                </c:pt>
                <c:pt idx="368">
                  <c:v>2.49</c:v>
                </c:pt>
                <c:pt idx="369">
                  <c:v>2.5</c:v>
                </c:pt>
                <c:pt idx="370">
                  <c:v>2.49</c:v>
                </c:pt>
                <c:pt idx="371">
                  <c:v>2.48</c:v>
                </c:pt>
                <c:pt idx="372">
                  <c:v>2.47</c:v>
                </c:pt>
                <c:pt idx="373">
                  <c:v>2.46</c:v>
                </c:pt>
                <c:pt idx="374">
                  <c:v>2.45</c:v>
                </c:pt>
                <c:pt idx="375">
                  <c:v>2.44</c:v>
                </c:pt>
                <c:pt idx="376">
                  <c:v>2.43</c:v>
                </c:pt>
                <c:pt idx="377">
                  <c:v>2.42</c:v>
                </c:pt>
                <c:pt idx="378">
                  <c:v>2.41</c:v>
                </c:pt>
                <c:pt idx="379">
                  <c:v>2.4</c:v>
                </c:pt>
                <c:pt idx="380">
                  <c:v>2.39</c:v>
                </c:pt>
                <c:pt idx="381">
                  <c:v>2.38</c:v>
                </c:pt>
                <c:pt idx="382">
                  <c:v>2.37</c:v>
                </c:pt>
                <c:pt idx="383">
                  <c:v>2.36</c:v>
                </c:pt>
                <c:pt idx="384">
                  <c:v>2.35</c:v>
                </c:pt>
                <c:pt idx="385">
                  <c:v>2.34</c:v>
                </c:pt>
                <c:pt idx="386">
                  <c:v>2.33</c:v>
                </c:pt>
                <c:pt idx="387">
                  <c:v>2.319999999999998</c:v>
                </c:pt>
                <c:pt idx="388">
                  <c:v>2.31</c:v>
                </c:pt>
                <c:pt idx="389">
                  <c:v>2.3</c:v>
                </c:pt>
                <c:pt idx="390">
                  <c:v>2.29</c:v>
                </c:pt>
                <c:pt idx="391">
                  <c:v>2.28</c:v>
                </c:pt>
                <c:pt idx="392">
                  <c:v>2.27</c:v>
                </c:pt>
                <c:pt idx="393">
                  <c:v>2.26</c:v>
                </c:pt>
                <c:pt idx="394">
                  <c:v>2.25</c:v>
                </c:pt>
                <c:pt idx="395">
                  <c:v>2.24</c:v>
                </c:pt>
                <c:pt idx="396">
                  <c:v>2.23</c:v>
                </c:pt>
                <c:pt idx="397">
                  <c:v>2.22</c:v>
                </c:pt>
                <c:pt idx="398">
                  <c:v>2.21</c:v>
                </c:pt>
                <c:pt idx="399">
                  <c:v>2.2</c:v>
                </c:pt>
                <c:pt idx="400">
                  <c:v>2.19</c:v>
                </c:pt>
                <c:pt idx="401">
                  <c:v>2.18</c:v>
                </c:pt>
                <c:pt idx="402">
                  <c:v>2.17</c:v>
                </c:pt>
                <c:pt idx="403">
                  <c:v>2.16</c:v>
                </c:pt>
                <c:pt idx="404">
                  <c:v>2.15</c:v>
                </c:pt>
                <c:pt idx="405">
                  <c:v>2.14</c:v>
                </c:pt>
                <c:pt idx="406">
                  <c:v>2.13</c:v>
                </c:pt>
                <c:pt idx="407">
                  <c:v>2.12</c:v>
                </c:pt>
                <c:pt idx="408">
                  <c:v>2.11</c:v>
                </c:pt>
                <c:pt idx="409">
                  <c:v>2.1</c:v>
                </c:pt>
                <c:pt idx="410">
                  <c:v>2.09</c:v>
                </c:pt>
                <c:pt idx="411">
                  <c:v>2.08</c:v>
                </c:pt>
                <c:pt idx="412">
                  <c:v>2.07</c:v>
                </c:pt>
                <c:pt idx="413">
                  <c:v>2.06</c:v>
                </c:pt>
                <c:pt idx="414">
                  <c:v>2.05</c:v>
                </c:pt>
                <c:pt idx="415">
                  <c:v>2.04</c:v>
                </c:pt>
                <c:pt idx="416">
                  <c:v>2.03</c:v>
                </c:pt>
                <c:pt idx="417">
                  <c:v>2.02</c:v>
                </c:pt>
                <c:pt idx="418">
                  <c:v>2.01</c:v>
                </c:pt>
                <c:pt idx="419">
                  <c:v>2.0</c:v>
                </c:pt>
                <c:pt idx="420">
                  <c:v>1.99</c:v>
                </c:pt>
                <c:pt idx="421">
                  <c:v>1.98</c:v>
                </c:pt>
                <c:pt idx="422">
                  <c:v>1.97</c:v>
                </c:pt>
                <c:pt idx="423">
                  <c:v>1.96</c:v>
                </c:pt>
                <c:pt idx="424">
                  <c:v>1.95</c:v>
                </c:pt>
                <c:pt idx="425">
                  <c:v>1.94</c:v>
                </c:pt>
                <c:pt idx="426">
                  <c:v>1.93</c:v>
                </c:pt>
                <c:pt idx="427">
                  <c:v>1.92</c:v>
                </c:pt>
                <c:pt idx="428">
                  <c:v>1.91</c:v>
                </c:pt>
                <c:pt idx="429">
                  <c:v>1.9</c:v>
                </c:pt>
                <c:pt idx="430">
                  <c:v>1.89</c:v>
                </c:pt>
                <c:pt idx="431">
                  <c:v>1.88</c:v>
                </c:pt>
                <c:pt idx="432">
                  <c:v>1.87</c:v>
                </c:pt>
                <c:pt idx="433">
                  <c:v>1.86</c:v>
                </c:pt>
                <c:pt idx="434">
                  <c:v>1.85</c:v>
                </c:pt>
                <c:pt idx="435">
                  <c:v>1.84</c:v>
                </c:pt>
                <c:pt idx="436">
                  <c:v>1.83</c:v>
                </c:pt>
                <c:pt idx="437">
                  <c:v>1.82</c:v>
                </c:pt>
                <c:pt idx="438">
                  <c:v>1.81</c:v>
                </c:pt>
                <c:pt idx="439">
                  <c:v>1.8</c:v>
                </c:pt>
                <c:pt idx="440">
                  <c:v>1.79</c:v>
                </c:pt>
                <c:pt idx="441">
                  <c:v>1.78</c:v>
                </c:pt>
                <c:pt idx="442">
                  <c:v>1.77</c:v>
                </c:pt>
                <c:pt idx="443">
                  <c:v>1.76</c:v>
                </c:pt>
                <c:pt idx="444">
                  <c:v>1.75</c:v>
                </c:pt>
                <c:pt idx="445">
                  <c:v>1.74</c:v>
                </c:pt>
                <c:pt idx="446">
                  <c:v>1.73</c:v>
                </c:pt>
                <c:pt idx="447">
                  <c:v>1.72</c:v>
                </c:pt>
                <c:pt idx="448">
                  <c:v>1.71</c:v>
                </c:pt>
                <c:pt idx="449">
                  <c:v>1.7</c:v>
                </c:pt>
                <c:pt idx="450">
                  <c:v>1.69</c:v>
                </c:pt>
                <c:pt idx="451">
                  <c:v>1.68</c:v>
                </c:pt>
                <c:pt idx="452">
                  <c:v>1.67</c:v>
                </c:pt>
                <c:pt idx="453">
                  <c:v>1.66</c:v>
                </c:pt>
                <c:pt idx="454">
                  <c:v>1.65</c:v>
                </c:pt>
                <c:pt idx="455">
                  <c:v>1.64</c:v>
                </c:pt>
                <c:pt idx="456">
                  <c:v>1.63</c:v>
                </c:pt>
                <c:pt idx="457">
                  <c:v>1.62</c:v>
                </c:pt>
                <c:pt idx="458">
                  <c:v>1.61</c:v>
                </c:pt>
                <c:pt idx="459">
                  <c:v>1.6</c:v>
                </c:pt>
                <c:pt idx="460">
                  <c:v>1.59</c:v>
                </c:pt>
                <c:pt idx="461">
                  <c:v>1.58</c:v>
                </c:pt>
                <c:pt idx="462">
                  <c:v>1.57</c:v>
                </c:pt>
                <c:pt idx="463">
                  <c:v>1.56</c:v>
                </c:pt>
                <c:pt idx="464">
                  <c:v>1.55</c:v>
                </c:pt>
                <c:pt idx="465">
                  <c:v>1.54</c:v>
                </c:pt>
                <c:pt idx="466">
                  <c:v>1.53</c:v>
                </c:pt>
                <c:pt idx="467">
                  <c:v>1.52</c:v>
                </c:pt>
                <c:pt idx="468">
                  <c:v>1.51</c:v>
                </c:pt>
                <c:pt idx="469">
                  <c:v>1.5</c:v>
                </c:pt>
                <c:pt idx="470">
                  <c:v>1.49</c:v>
                </c:pt>
                <c:pt idx="471">
                  <c:v>1.48</c:v>
                </c:pt>
                <c:pt idx="472">
                  <c:v>1.47</c:v>
                </c:pt>
                <c:pt idx="473">
                  <c:v>1.46</c:v>
                </c:pt>
                <c:pt idx="474">
                  <c:v>1.45</c:v>
                </c:pt>
                <c:pt idx="475">
                  <c:v>1.44</c:v>
                </c:pt>
                <c:pt idx="476">
                  <c:v>1.43</c:v>
                </c:pt>
                <c:pt idx="477">
                  <c:v>1.42</c:v>
                </c:pt>
                <c:pt idx="478">
                  <c:v>1.41</c:v>
                </c:pt>
                <c:pt idx="479">
                  <c:v>1.4</c:v>
                </c:pt>
                <c:pt idx="480">
                  <c:v>1.39</c:v>
                </c:pt>
                <c:pt idx="481">
                  <c:v>1.38</c:v>
                </c:pt>
                <c:pt idx="482">
                  <c:v>1.37</c:v>
                </c:pt>
                <c:pt idx="483">
                  <c:v>1.36</c:v>
                </c:pt>
                <c:pt idx="484">
                  <c:v>1.35</c:v>
                </c:pt>
                <c:pt idx="485">
                  <c:v>1.34</c:v>
                </c:pt>
                <c:pt idx="486">
                  <c:v>1.33</c:v>
                </c:pt>
                <c:pt idx="487">
                  <c:v>1.32</c:v>
                </c:pt>
                <c:pt idx="488">
                  <c:v>1.31</c:v>
                </c:pt>
                <c:pt idx="489">
                  <c:v>1.3</c:v>
                </c:pt>
                <c:pt idx="490">
                  <c:v>1.29</c:v>
                </c:pt>
                <c:pt idx="491">
                  <c:v>1.28</c:v>
                </c:pt>
                <c:pt idx="492">
                  <c:v>1.27</c:v>
                </c:pt>
                <c:pt idx="493">
                  <c:v>1.26</c:v>
                </c:pt>
                <c:pt idx="494">
                  <c:v>1.25</c:v>
                </c:pt>
                <c:pt idx="495">
                  <c:v>1.24</c:v>
                </c:pt>
                <c:pt idx="496">
                  <c:v>1.23</c:v>
                </c:pt>
                <c:pt idx="497">
                  <c:v>1.22</c:v>
                </c:pt>
                <c:pt idx="498">
                  <c:v>1.21</c:v>
                </c:pt>
                <c:pt idx="499">
                  <c:v>1.2</c:v>
                </c:pt>
                <c:pt idx="500">
                  <c:v>1.19</c:v>
                </c:pt>
                <c:pt idx="501">
                  <c:v>1.18</c:v>
                </c:pt>
                <c:pt idx="502">
                  <c:v>1.17</c:v>
                </c:pt>
                <c:pt idx="503">
                  <c:v>1.16</c:v>
                </c:pt>
                <c:pt idx="504">
                  <c:v>1.15</c:v>
                </c:pt>
                <c:pt idx="505">
                  <c:v>1.14</c:v>
                </c:pt>
                <c:pt idx="506">
                  <c:v>1.13</c:v>
                </c:pt>
                <c:pt idx="507">
                  <c:v>1.12</c:v>
                </c:pt>
                <c:pt idx="508">
                  <c:v>1.11</c:v>
                </c:pt>
                <c:pt idx="509">
                  <c:v>1.1</c:v>
                </c:pt>
                <c:pt idx="510">
                  <c:v>1.09</c:v>
                </c:pt>
                <c:pt idx="511">
                  <c:v>1.08</c:v>
                </c:pt>
                <c:pt idx="512">
                  <c:v>1.07</c:v>
                </c:pt>
                <c:pt idx="513">
                  <c:v>1.06</c:v>
                </c:pt>
                <c:pt idx="514">
                  <c:v>1.05</c:v>
                </c:pt>
                <c:pt idx="515">
                  <c:v>1.04</c:v>
                </c:pt>
                <c:pt idx="516">
                  <c:v>1.03</c:v>
                </c:pt>
                <c:pt idx="517">
                  <c:v>1.02</c:v>
                </c:pt>
                <c:pt idx="518">
                  <c:v>1.01</c:v>
                </c:pt>
                <c:pt idx="519">
                  <c:v>1.0</c:v>
                </c:pt>
                <c:pt idx="520">
                  <c:v>0.99</c:v>
                </c:pt>
                <c:pt idx="521">
                  <c:v>0.98</c:v>
                </c:pt>
                <c:pt idx="522">
                  <c:v>0.97</c:v>
                </c:pt>
                <c:pt idx="523">
                  <c:v>0.96</c:v>
                </c:pt>
                <c:pt idx="524">
                  <c:v>0.95</c:v>
                </c:pt>
                <c:pt idx="525">
                  <c:v>0.94</c:v>
                </c:pt>
                <c:pt idx="526">
                  <c:v>0.93</c:v>
                </c:pt>
                <c:pt idx="527">
                  <c:v>0.92</c:v>
                </c:pt>
                <c:pt idx="528">
                  <c:v>0.91</c:v>
                </c:pt>
                <c:pt idx="529">
                  <c:v>0.9</c:v>
                </c:pt>
                <c:pt idx="530">
                  <c:v>0.89</c:v>
                </c:pt>
                <c:pt idx="531">
                  <c:v>0.88</c:v>
                </c:pt>
                <c:pt idx="532">
                  <c:v>0.87</c:v>
                </c:pt>
                <c:pt idx="533">
                  <c:v>0.86</c:v>
                </c:pt>
                <c:pt idx="534">
                  <c:v>0.85</c:v>
                </c:pt>
                <c:pt idx="535">
                  <c:v>0.84</c:v>
                </c:pt>
                <c:pt idx="536">
                  <c:v>0.83</c:v>
                </c:pt>
                <c:pt idx="537">
                  <c:v>0.82</c:v>
                </c:pt>
                <c:pt idx="538">
                  <c:v>0.81</c:v>
                </c:pt>
                <c:pt idx="539">
                  <c:v>0.8</c:v>
                </c:pt>
                <c:pt idx="540">
                  <c:v>0.79</c:v>
                </c:pt>
                <c:pt idx="541">
                  <c:v>0.78</c:v>
                </c:pt>
                <c:pt idx="542">
                  <c:v>0.77</c:v>
                </c:pt>
                <c:pt idx="543">
                  <c:v>0.76</c:v>
                </c:pt>
                <c:pt idx="544">
                  <c:v>0.75</c:v>
                </c:pt>
                <c:pt idx="545">
                  <c:v>0.74</c:v>
                </c:pt>
                <c:pt idx="546">
                  <c:v>0.73</c:v>
                </c:pt>
                <c:pt idx="547">
                  <c:v>0.72</c:v>
                </c:pt>
                <c:pt idx="548">
                  <c:v>0.71</c:v>
                </c:pt>
                <c:pt idx="549">
                  <c:v>0.7</c:v>
                </c:pt>
                <c:pt idx="550">
                  <c:v>0.69</c:v>
                </c:pt>
                <c:pt idx="551">
                  <c:v>0.68</c:v>
                </c:pt>
                <c:pt idx="552">
                  <c:v>0.67</c:v>
                </c:pt>
                <c:pt idx="553">
                  <c:v>0.66</c:v>
                </c:pt>
                <c:pt idx="554">
                  <c:v>0.65</c:v>
                </c:pt>
                <c:pt idx="555">
                  <c:v>0.64</c:v>
                </c:pt>
                <c:pt idx="556">
                  <c:v>0.63</c:v>
                </c:pt>
                <c:pt idx="557">
                  <c:v>0.62</c:v>
                </c:pt>
                <c:pt idx="558">
                  <c:v>0.61</c:v>
                </c:pt>
                <c:pt idx="559">
                  <c:v>0.6</c:v>
                </c:pt>
                <c:pt idx="560">
                  <c:v>0.59</c:v>
                </c:pt>
                <c:pt idx="561">
                  <c:v>0.58</c:v>
                </c:pt>
                <c:pt idx="562">
                  <c:v>0.57</c:v>
                </c:pt>
                <c:pt idx="563">
                  <c:v>0.56</c:v>
                </c:pt>
                <c:pt idx="564">
                  <c:v>0.55</c:v>
                </c:pt>
                <c:pt idx="565">
                  <c:v>0.54</c:v>
                </c:pt>
                <c:pt idx="566">
                  <c:v>0.53</c:v>
                </c:pt>
                <c:pt idx="567">
                  <c:v>0.52</c:v>
                </c:pt>
                <c:pt idx="568">
                  <c:v>0.51</c:v>
                </c:pt>
                <c:pt idx="569">
                  <c:v>0.5</c:v>
                </c:pt>
                <c:pt idx="570">
                  <c:v>0.49</c:v>
                </c:pt>
                <c:pt idx="571">
                  <c:v>0.48</c:v>
                </c:pt>
                <c:pt idx="572">
                  <c:v>0.47</c:v>
                </c:pt>
                <c:pt idx="573">
                  <c:v>0.46</c:v>
                </c:pt>
                <c:pt idx="574">
                  <c:v>0.45</c:v>
                </c:pt>
                <c:pt idx="575">
                  <c:v>0.44</c:v>
                </c:pt>
                <c:pt idx="576">
                  <c:v>0.43</c:v>
                </c:pt>
                <c:pt idx="577">
                  <c:v>0.42</c:v>
                </c:pt>
                <c:pt idx="578">
                  <c:v>0.41</c:v>
                </c:pt>
                <c:pt idx="579">
                  <c:v>0.4</c:v>
                </c:pt>
                <c:pt idx="580">
                  <c:v>0.39</c:v>
                </c:pt>
                <c:pt idx="581">
                  <c:v>0.38</c:v>
                </c:pt>
                <c:pt idx="582">
                  <c:v>0.37</c:v>
                </c:pt>
                <c:pt idx="583">
                  <c:v>0.36</c:v>
                </c:pt>
                <c:pt idx="584">
                  <c:v>0.35</c:v>
                </c:pt>
                <c:pt idx="585">
                  <c:v>0.34</c:v>
                </c:pt>
                <c:pt idx="586">
                  <c:v>0.33</c:v>
                </c:pt>
                <c:pt idx="587">
                  <c:v>0.32</c:v>
                </c:pt>
                <c:pt idx="588">
                  <c:v>0.31</c:v>
                </c:pt>
                <c:pt idx="589">
                  <c:v>0.3</c:v>
                </c:pt>
                <c:pt idx="590">
                  <c:v>0.29</c:v>
                </c:pt>
                <c:pt idx="591">
                  <c:v>0.28</c:v>
                </c:pt>
                <c:pt idx="592">
                  <c:v>0.27</c:v>
                </c:pt>
                <c:pt idx="593">
                  <c:v>0.26</c:v>
                </c:pt>
                <c:pt idx="594">
                  <c:v>0.25</c:v>
                </c:pt>
                <c:pt idx="595">
                  <c:v>0.24</c:v>
                </c:pt>
                <c:pt idx="596">
                  <c:v>0.23</c:v>
                </c:pt>
                <c:pt idx="597">
                  <c:v>0.22</c:v>
                </c:pt>
                <c:pt idx="598">
                  <c:v>0.21</c:v>
                </c:pt>
                <c:pt idx="599">
                  <c:v>0.2</c:v>
                </c:pt>
                <c:pt idx="600">
                  <c:v>0.19</c:v>
                </c:pt>
                <c:pt idx="601">
                  <c:v>0.18</c:v>
                </c:pt>
                <c:pt idx="602">
                  <c:v>0.17</c:v>
                </c:pt>
                <c:pt idx="603">
                  <c:v>0.16</c:v>
                </c:pt>
                <c:pt idx="604">
                  <c:v>0.15</c:v>
                </c:pt>
                <c:pt idx="605">
                  <c:v>0.14</c:v>
                </c:pt>
                <c:pt idx="606">
                  <c:v>0.13</c:v>
                </c:pt>
                <c:pt idx="607">
                  <c:v>0.12</c:v>
                </c:pt>
                <c:pt idx="608">
                  <c:v>0.11</c:v>
                </c:pt>
                <c:pt idx="609">
                  <c:v>0.1</c:v>
                </c:pt>
                <c:pt idx="610">
                  <c:v>0.09</c:v>
                </c:pt>
                <c:pt idx="611">
                  <c:v>0.08</c:v>
                </c:pt>
                <c:pt idx="612">
                  <c:v>0.07</c:v>
                </c:pt>
                <c:pt idx="613">
                  <c:v>0.06</c:v>
                </c:pt>
                <c:pt idx="614">
                  <c:v>0.05</c:v>
                </c:pt>
                <c:pt idx="615">
                  <c:v>0.04</c:v>
                </c:pt>
                <c:pt idx="616">
                  <c:v>0.03</c:v>
                </c:pt>
                <c:pt idx="617">
                  <c:v>0.02</c:v>
                </c:pt>
                <c:pt idx="618">
                  <c:v>0.01</c:v>
                </c:pt>
                <c:pt idx="619">
                  <c:v>0.0</c:v>
                </c:pt>
                <c:pt idx="620">
                  <c:v>-0.01</c:v>
                </c:pt>
                <c:pt idx="621">
                  <c:v>-0.02</c:v>
                </c:pt>
                <c:pt idx="622">
                  <c:v>-0.03</c:v>
                </c:pt>
                <c:pt idx="623">
                  <c:v>-0.04</c:v>
                </c:pt>
                <c:pt idx="624">
                  <c:v>-0.05</c:v>
                </c:pt>
                <c:pt idx="625">
                  <c:v>-0.06</c:v>
                </c:pt>
                <c:pt idx="626">
                  <c:v>-0.07</c:v>
                </c:pt>
                <c:pt idx="627">
                  <c:v>-0.08</c:v>
                </c:pt>
                <c:pt idx="628">
                  <c:v>-0.09</c:v>
                </c:pt>
                <c:pt idx="629">
                  <c:v>-0.1</c:v>
                </c:pt>
                <c:pt idx="630">
                  <c:v>-0.11</c:v>
                </c:pt>
                <c:pt idx="631">
                  <c:v>-0.12</c:v>
                </c:pt>
                <c:pt idx="632">
                  <c:v>-0.13</c:v>
                </c:pt>
                <c:pt idx="633">
                  <c:v>-0.14</c:v>
                </c:pt>
                <c:pt idx="634">
                  <c:v>-0.15</c:v>
                </c:pt>
                <c:pt idx="635">
                  <c:v>-0.16</c:v>
                </c:pt>
                <c:pt idx="636">
                  <c:v>-0.17</c:v>
                </c:pt>
                <c:pt idx="637">
                  <c:v>-0.18</c:v>
                </c:pt>
                <c:pt idx="638">
                  <c:v>-0.19</c:v>
                </c:pt>
                <c:pt idx="639">
                  <c:v>-0.2</c:v>
                </c:pt>
                <c:pt idx="640">
                  <c:v>-0.21</c:v>
                </c:pt>
                <c:pt idx="641">
                  <c:v>-0.22</c:v>
                </c:pt>
                <c:pt idx="642">
                  <c:v>-0.23</c:v>
                </c:pt>
                <c:pt idx="643">
                  <c:v>-0.24</c:v>
                </c:pt>
                <c:pt idx="644">
                  <c:v>-0.25</c:v>
                </c:pt>
                <c:pt idx="645">
                  <c:v>-0.26</c:v>
                </c:pt>
                <c:pt idx="646">
                  <c:v>-0.27</c:v>
                </c:pt>
                <c:pt idx="647">
                  <c:v>-0.28</c:v>
                </c:pt>
                <c:pt idx="648">
                  <c:v>-0.29</c:v>
                </c:pt>
                <c:pt idx="649">
                  <c:v>-0.3</c:v>
                </c:pt>
                <c:pt idx="650">
                  <c:v>-0.31</c:v>
                </c:pt>
                <c:pt idx="651">
                  <c:v>-0.32</c:v>
                </c:pt>
                <c:pt idx="652">
                  <c:v>-0.33</c:v>
                </c:pt>
                <c:pt idx="653">
                  <c:v>-0.34</c:v>
                </c:pt>
                <c:pt idx="654">
                  <c:v>-0.35</c:v>
                </c:pt>
                <c:pt idx="655">
                  <c:v>-0.36</c:v>
                </c:pt>
                <c:pt idx="656">
                  <c:v>-0.37</c:v>
                </c:pt>
                <c:pt idx="657">
                  <c:v>-0.38</c:v>
                </c:pt>
                <c:pt idx="658">
                  <c:v>-0.39</c:v>
                </c:pt>
                <c:pt idx="659">
                  <c:v>-0.4</c:v>
                </c:pt>
                <c:pt idx="660">
                  <c:v>-0.41</c:v>
                </c:pt>
                <c:pt idx="661">
                  <c:v>-0.42</c:v>
                </c:pt>
                <c:pt idx="662">
                  <c:v>-0.43</c:v>
                </c:pt>
                <c:pt idx="663">
                  <c:v>-0.44</c:v>
                </c:pt>
                <c:pt idx="664">
                  <c:v>-0.45</c:v>
                </c:pt>
                <c:pt idx="665">
                  <c:v>-0.46</c:v>
                </c:pt>
                <c:pt idx="666">
                  <c:v>-0.47</c:v>
                </c:pt>
                <c:pt idx="667">
                  <c:v>-0.48</c:v>
                </c:pt>
                <c:pt idx="668">
                  <c:v>-0.49</c:v>
                </c:pt>
                <c:pt idx="669">
                  <c:v>-0.5</c:v>
                </c:pt>
                <c:pt idx="670">
                  <c:v>-0.51</c:v>
                </c:pt>
                <c:pt idx="671">
                  <c:v>-0.52</c:v>
                </c:pt>
                <c:pt idx="672">
                  <c:v>-0.53</c:v>
                </c:pt>
                <c:pt idx="673">
                  <c:v>-0.54</c:v>
                </c:pt>
                <c:pt idx="674">
                  <c:v>-0.55</c:v>
                </c:pt>
                <c:pt idx="675">
                  <c:v>-0.56</c:v>
                </c:pt>
                <c:pt idx="676">
                  <c:v>-0.57</c:v>
                </c:pt>
                <c:pt idx="677">
                  <c:v>-0.58</c:v>
                </c:pt>
                <c:pt idx="678">
                  <c:v>-0.59</c:v>
                </c:pt>
                <c:pt idx="679">
                  <c:v>-0.6</c:v>
                </c:pt>
                <c:pt idx="680">
                  <c:v>-0.61</c:v>
                </c:pt>
                <c:pt idx="681">
                  <c:v>-0.62</c:v>
                </c:pt>
                <c:pt idx="682">
                  <c:v>-0.63</c:v>
                </c:pt>
                <c:pt idx="683">
                  <c:v>-0.64</c:v>
                </c:pt>
                <c:pt idx="684">
                  <c:v>-0.65</c:v>
                </c:pt>
                <c:pt idx="685">
                  <c:v>-0.66</c:v>
                </c:pt>
                <c:pt idx="686">
                  <c:v>-0.67</c:v>
                </c:pt>
                <c:pt idx="687">
                  <c:v>-0.68</c:v>
                </c:pt>
                <c:pt idx="688">
                  <c:v>-0.69</c:v>
                </c:pt>
                <c:pt idx="689">
                  <c:v>-0.7</c:v>
                </c:pt>
                <c:pt idx="690">
                  <c:v>-0.71</c:v>
                </c:pt>
                <c:pt idx="691">
                  <c:v>-0.72</c:v>
                </c:pt>
                <c:pt idx="692">
                  <c:v>-0.73</c:v>
                </c:pt>
                <c:pt idx="693">
                  <c:v>-0.74</c:v>
                </c:pt>
                <c:pt idx="694">
                  <c:v>-0.75</c:v>
                </c:pt>
                <c:pt idx="695">
                  <c:v>-0.76</c:v>
                </c:pt>
                <c:pt idx="696">
                  <c:v>-0.77</c:v>
                </c:pt>
                <c:pt idx="697">
                  <c:v>-0.78</c:v>
                </c:pt>
                <c:pt idx="698">
                  <c:v>-0.79</c:v>
                </c:pt>
                <c:pt idx="699">
                  <c:v>-0.8</c:v>
                </c:pt>
                <c:pt idx="700">
                  <c:v>-0.81</c:v>
                </c:pt>
                <c:pt idx="701">
                  <c:v>-0.82</c:v>
                </c:pt>
                <c:pt idx="702">
                  <c:v>-0.83</c:v>
                </c:pt>
                <c:pt idx="703">
                  <c:v>-0.84</c:v>
                </c:pt>
                <c:pt idx="704">
                  <c:v>-0.85</c:v>
                </c:pt>
                <c:pt idx="705">
                  <c:v>-0.86</c:v>
                </c:pt>
                <c:pt idx="706">
                  <c:v>-0.87</c:v>
                </c:pt>
                <c:pt idx="707">
                  <c:v>-0.88</c:v>
                </c:pt>
                <c:pt idx="708">
                  <c:v>-0.89</c:v>
                </c:pt>
                <c:pt idx="709">
                  <c:v>-0.9</c:v>
                </c:pt>
                <c:pt idx="710">
                  <c:v>-0.91</c:v>
                </c:pt>
                <c:pt idx="711">
                  <c:v>-0.92</c:v>
                </c:pt>
                <c:pt idx="712">
                  <c:v>-0.93</c:v>
                </c:pt>
                <c:pt idx="713">
                  <c:v>-0.94</c:v>
                </c:pt>
                <c:pt idx="714">
                  <c:v>-0.95</c:v>
                </c:pt>
                <c:pt idx="715">
                  <c:v>-0.96</c:v>
                </c:pt>
                <c:pt idx="716">
                  <c:v>-0.97</c:v>
                </c:pt>
                <c:pt idx="717">
                  <c:v>-0.98</c:v>
                </c:pt>
                <c:pt idx="718">
                  <c:v>-0.99</c:v>
                </c:pt>
                <c:pt idx="719">
                  <c:v>-1.0</c:v>
                </c:pt>
                <c:pt idx="720">
                  <c:v>-1.01</c:v>
                </c:pt>
                <c:pt idx="721">
                  <c:v>-1.02</c:v>
                </c:pt>
                <c:pt idx="722">
                  <c:v>-1.03</c:v>
                </c:pt>
                <c:pt idx="723">
                  <c:v>-1.04</c:v>
                </c:pt>
                <c:pt idx="724">
                  <c:v>-1.05</c:v>
                </c:pt>
                <c:pt idx="725">
                  <c:v>-1.06</c:v>
                </c:pt>
                <c:pt idx="726">
                  <c:v>-1.07</c:v>
                </c:pt>
                <c:pt idx="727">
                  <c:v>-1.08</c:v>
                </c:pt>
                <c:pt idx="728">
                  <c:v>-1.09</c:v>
                </c:pt>
                <c:pt idx="729">
                  <c:v>-1.1</c:v>
                </c:pt>
                <c:pt idx="730">
                  <c:v>-1.11</c:v>
                </c:pt>
                <c:pt idx="731">
                  <c:v>-1.12</c:v>
                </c:pt>
                <c:pt idx="732">
                  <c:v>-1.13</c:v>
                </c:pt>
                <c:pt idx="733">
                  <c:v>-1.14</c:v>
                </c:pt>
                <c:pt idx="734">
                  <c:v>-1.15</c:v>
                </c:pt>
                <c:pt idx="735">
                  <c:v>-1.16</c:v>
                </c:pt>
                <c:pt idx="736">
                  <c:v>-1.17</c:v>
                </c:pt>
                <c:pt idx="737">
                  <c:v>-1.18</c:v>
                </c:pt>
                <c:pt idx="738">
                  <c:v>-1.19</c:v>
                </c:pt>
                <c:pt idx="739">
                  <c:v>-1.2</c:v>
                </c:pt>
              </c:numCache>
            </c:numRef>
          </c:xVal>
          <c:yVal>
            <c:numRef>
              <c:f>'bdd-ss'!$N$783:$N$1522</c:f>
              <c:numCache>
                <c:formatCode>0.00E+00</c:formatCode>
                <c:ptCount val="740"/>
                <c:pt idx="0">
                  <c:v>-0.0002563</c:v>
                </c:pt>
                <c:pt idx="1">
                  <c:v>-0.0002521</c:v>
                </c:pt>
                <c:pt idx="2">
                  <c:v>-0.0002479</c:v>
                </c:pt>
                <c:pt idx="3">
                  <c:v>-0.0002438</c:v>
                </c:pt>
                <c:pt idx="4">
                  <c:v>-0.0002396</c:v>
                </c:pt>
                <c:pt idx="5">
                  <c:v>-0.0002355</c:v>
                </c:pt>
                <c:pt idx="6">
                  <c:v>-0.0002313</c:v>
                </c:pt>
                <c:pt idx="7">
                  <c:v>-0.0002272</c:v>
                </c:pt>
                <c:pt idx="8">
                  <c:v>-0.0002231</c:v>
                </c:pt>
                <c:pt idx="9">
                  <c:v>-0.000219</c:v>
                </c:pt>
                <c:pt idx="10">
                  <c:v>-0.0002149</c:v>
                </c:pt>
                <c:pt idx="11">
                  <c:v>-0.0002108</c:v>
                </c:pt>
                <c:pt idx="12">
                  <c:v>-0.0002067</c:v>
                </c:pt>
                <c:pt idx="13">
                  <c:v>-0.0002026</c:v>
                </c:pt>
                <c:pt idx="14">
                  <c:v>-0.0001986</c:v>
                </c:pt>
                <c:pt idx="15">
                  <c:v>-0.0001945</c:v>
                </c:pt>
                <c:pt idx="16">
                  <c:v>-0.0001905</c:v>
                </c:pt>
                <c:pt idx="17">
                  <c:v>-0.0001864</c:v>
                </c:pt>
                <c:pt idx="18">
                  <c:v>-0.0001824</c:v>
                </c:pt>
                <c:pt idx="19">
                  <c:v>-0.0001783</c:v>
                </c:pt>
                <c:pt idx="20">
                  <c:v>-0.0001743</c:v>
                </c:pt>
                <c:pt idx="21">
                  <c:v>-0.0001703</c:v>
                </c:pt>
                <c:pt idx="22">
                  <c:v>-0.0001663</c:v>
                </c:pt>
                <c:pt idx="23">
                  <c:v>-0.0001623</c:v>
                </c:pt>
                <c:pt idx="24">
                  <c:v>-0.0001583</c:v>
                </c:pt>
                <c:pt idx="25">
                  <c:v>-0.0001544</c:v>
                </c:pt>
                <c:pt idx="26">
                  <c:v>-0.0001504</c:v>
                </c:pt>
                <c:pt idx="27">
                  <c:v>-0.0001465</c:v>
                </c:pt>
                <c:pt idx="28">
                  <c:v>-0.0001425</c:v>
                </c:pt>
                <c:pt idx="29">
                  <c:v>-0.0001386</c:v>
                </c:pt>
                <c:pt idx="30">
                  <c:v>-0.0001346</c:v>
                </c:pt>
                <c:pt idx="31">
                  <c:v>-0.0001307</c:v>
                </c:pt>
                <c:pt idx="32">
                  <c:v>-0.0001267</c:v>
                </c:pt>
                <c:pt idx="33">
                  <c:v>-0.0001227</c:v>
                </c:pt>
                <c:pt idx="34">
                  <c:v>-0.0001188</c:v>
                </c:pt>
                <c:pt idx="35">
                  <c:v>-0.0001148</c:v>
                </c:pt>
                <c:pt idx="36">
                  <c:v>-0.0001109</c:v>
                </c:pt>
                <c:pt idx="37">
                  <c:v>-0.0001069</c:v>
                </c:pt>
                <c:pt idx="38">
                  <c:v>-0.000103</c:v>
                </c:pt>
                <c:pt idx="39">
                  <c:v>-9.91000000000001E-5</c:v>
                </c:pt>
                <c:pt idx="40">
                  <c:v>-9.519E-5</c:v>
                </c:pt>
                <c:pt idx="41">
                  <c:v>-9.131E-5</c:v>
                </c:pt>
                <c:pt idx="42">
                  <c:v>-8.744E-5</c:v>
                </c:pt>
                <c:pt idx="43">
                  <c:v>-8.36000000000001E-5</c:v>
                </c:pt>
                <c:pt idx="44">
                  <c:v>-7.979E-5</c:v>
                </c:pt>
                <c:pt idx="45">
                  <c:v>-7.602E-5</c:v>
                </c:pt>
                <c:pt idx="46">
                  <c:v>-7.227E-5</c:v>
                </c:pt>
                <c:pt idx="47">
                  <c:v>-6.858E-5</c:v>
                </c:pt>
                <c:pt idx="48">
                  <c:v>-6.492E-5</c:v>
                </c:pt>
                <c:pt idx="49">
                  <c:v>-6.134E-5</c:v>
                </c:pt>
                <c:pt idx="50">
                  <c:v>-5.784E-5</c:v>
                </c:pt>
                <c:pt idx="51">
                  <c:v>-5.441E-5</c:v>
                </c:pt>
                <c:pt idx="52">
                  <c:v>-5.106E-5</c:v>
                </c:pt>
                <c:pt idx="53">
                  <c:v>-4.78E-5</c:v>
                </c:pt>
                <c:pt idx="54">
                  <c:v>-4.463E-5</c:v>
                </c:pt>
                <c:pt idx="55">
                  <c:v>-4.155E-5</c:v>
                </c:pt>
                <c:pt idx="56">
                  <c:v>-3.855E-5</c:v>
                </c:pt>
                <c:pt idx="57">
                  <c:v>-3.565E-5</c:v>
                </c:pt>
                <c:pt idx="58">
                  <c:v>-3.285E-5</c:v>
                </c:pt>
                <c:pt idx="59">
                  <c:v>-3.013E-5</c:v>
                </c:pt>
                <c:pt idx="60">
                  <c:v>-2.751E-5</c:v>
                </c:pt>
                <c:pt idx="61">
                  <c:v>-2.499E-5</c:v>
                </c:pt>
                <c:pt idx="62">
                  <c:v>-2.256E-5</c:v>
                </c:pt>
                <c:pt idx="63">
                  <c:v>-2.022E-5</c:v>
                </c:pt>
                <c:pt idx="64">
                  <c:v>-1.798E-5</c:v>
                </c:pt>
                <c:pt idx="65">
                  <c:v>-1.583E-5</c:v>
                </c:pt>
                <c:pt idx="66">
                  <c:v>-1.378E-5</c:v>
                </c:pt>
                <c:pt idx="67">
                  <c:v>-1.181E-5</c:v>
                </c:pt>
                <c:pt idx="68">
                  <c:v>-9.928E-6</c:v>
                </c:pt>
                <c:pt idx="69">
                  <c:v>-8.132E-6</c:v>
                </c:pt>
                <c:pt idx="70">
                  <c:v>-6.423E-6</c:v>
                </c:pt>
                <c:pt idx="71">
                  <c:v>-4.796E-6</c:v>
                </c:pt>
                <c:pt idx="72">
                  <c:v>-3.247E-6</c:v>
                </c:pt>
                <c:pt idx="73">
                  <c:v>-1.772E-6</c:v>
                </c:pt>
                <c:pt idx="74">
                  <c:v>-3.703E-7</c:v>
                </c:pt>
                <c:pt idx="75">
                  <c:v>9.637E-7</c:v>
                </c:pt>
                <c:pt idx="76">
                  <c:v>2.231E-6</c:v>
                </c:pt>
                <c:pt idx="77">
                  <c:v>3.437E-6</c:v>
                </c:pt>
                <c:pt idx="78">
                  <c:v>4.583E-6</c:v>
                </c:pt>
                <c:pt idx="79">
                  <c:v>5.674E-6</c:v>
                </c:pt>
                <c:pt idx="80">
                  <c:v>6.713E-6</c:v>
                </c:pt>
                <c:pt idx="81">
                  <c:v>7.705E-6</c:v>
                </c:pt>
                <c:pt idx="82">
                  <c:v>8.653E-6</c:v>
                </c:pt>
                <c:pt idx="83">
                  <c:v>9.56000000000001E-6</c:v>
                </c:pt>
                <c:pt idx="84">
                  <c:v>1.043E-5</c:v>
                </c:pt>
                <c:pt idx="85">
                  <c:v>1.126E-5</c:v>
                </c:pt>
                <c:pt idx="86">
                  <c:v>1.207E-5</c:v>
                </c:pt>
                <c:pt idx="87">
                  <c:v>1.284E-5</c:v>
                </c:pt>
                <c:pt idx="88">
                  <c:v>1.359E-5</c:v>
                </c:pt>
                <c:pt idx="89">
                  <c:v>1.431E-5</c:v>
                </c:pt>
                <c:pt idx="90">
                  <c:v>1.501E-5</c:v>
                </c:pt>
                <c:pt idx="91">
                  <c:v>1.569E-5</c:v>
                </c:pt>
                <c:pt idx="92">
                  <c:v>1.635E-5</c:v>
                </c:pt>
                <c:pt idx="93">
                  <c:v>1.699E-5</c:v>
                </c:pt>
                <c:pt idx="94">
                  <c:v>1.762E-5</c:v>
                </c:pt>
                <c:pt idx="95">
                  <c:v>1.823E-5</c:v>
                </c:pt>
                <c:pt idx="96">
                  <c:v>1.883E-5</c:v>
                </c:pt>
                <c:pt idx="97">
                  <c:v>1.941E-5</c:v>
                </c:pt>
                <c:pt idx="98">
                  <c:v>1.997E-5</c:v>
                </c:pt>
                <c:pt idx="99">
                  <c:v>2.052E-5</c:v>
                </c:pt>
                <c:pt idx="100">
                  <c:v>2.105E-5</c:v>
                </c:pt>
                <c:pt idx="101">
                  <c:v>2.157E-5</c:v>
                </c:pt>
                <c:pt idx="102">
                  <c:v>2.208E-5</c:v>
                </c:pt>
                <c:pt idx="103">
                  <c:v>2.256E-5</c:v>
                </c:pt>
                <c:pt idx="104">
                  <c:v>2.303E-5</c:v>
                </c:pt>
                <c:pt idx="105">
                  <c:v>2.348E-5</c:v>
                </c:pt>
                <c:pt idx="106">
                  <c:v>2.391E-5</c:v>
                </c:pt>
                <c:pt idx="107">
                  <c:v>2.432E-5</c:v>
                </c:pt>
                <c:pt idx="108">
                  <c:v>2.472E-5</c:v>
                </c:pt>
                <c:pt idx="109">
                  <c:v>2.509E-5</c:v>
                </c:pt>
                <c:pt idx="110">
                  <c:v>2.543E-5</c:v>
                </c:pt>
                <c:pt idx="111">
                  <c:v>2.576E-5</c:v>
                </c:pt>
                <c:pt idx="112">
                  <c:v>2.606E-5</c:v>
                </c:pt>
                <c:pt idx="113">
                  <c:v>2.634E-5</c:v>
                </c:pt>
                <c:pt idx="114">
                  <c:v>2.659E-5</c:v>
                </c:pt>
                <c:pt idx="115">
                  <c:v>2.682E-5</c:v>
                </c:pt>
                <c:pt idx="116">
                  <c:v>2.702E-5</c:v>
                </c:pt>
                <c:pt idx="117">
                  <c:v>2.719E-5</c:v>
                </c:pt>
                <c:pt idx="118">
                  <c:v>2.734E-5</c:v>
                </c:pt>
                <c:pt idx="119">
                  <c:v>2.746E-5</c:v>
                </c:pt>
                <c:pt idx="120">
                  <c:v>2.756E-5</c:v>
                </c:pt>
                <c:pt idx="121">
                  <c:v>2.763E-5</c:v>
                </c:pt>
                <c:pt idx="122">
                  <c:v>2.768E-5</c:v>
                </c:pt>
                <c:pt idx="123">
                  <c:v>2.771E-5</c:v>
                </c:pt>
                <c:pt idx="124">
                  <c:v>2.771E-5</c:v>
                </c:pt>
                <c:pt idx="125">
                  <c:v>2.769E-5</c:v>
                </c:pt>
                <c:pt idx="126">
                  <c:v>2.765E-5</c:v>
                </c:pt>
                <c:pt idx="127">
                  <c:v>2.76E-5</c:v>
                </c:pt>
                <c:pt idx="128">
                  <c:v>2.753E-5</c:v>
                </c:pt>
                <c:pt idx="129">
                  <c:v>2.744E-5</c:v>
                </c:pt>
                <c:pt idx="130">
                  <c:v>2.734E-5</c:v>
                </c:pt>
                <c:pt idx="131">
                  <c:v>2.722E-5</c:v>
                </c:pt>
                <c:pt idx="132">
                  <c:v>2.71E-5</c:v>
                </c:pt>
                <c:pt idx="133">
                  <c:v>2.697E-5</c:v>
                </c:pt>
                <c:pt idx="134">
                  <c:v>2.684E-5</c:v>
                </c:pt>
                <c:pt idx="135">
                  <c:v>2.67E-5</c:v>
                </c:pt>
                <c:pt idx="136">
                  <c:v>2.656E-5</c:v>
                </c:pt>
                <c:pt idx="137">
                  <c:v>2.641E-5</c:v>
                </c:pt>
                <c:pt idx="138">
                  <c:v>2.627E-5</c:v>
                </c:pt>
                <c:pt idx="139">
                  <c:v>2.613E-5</c:v>
                </c:pt>
                <c:pt idx="140">
                  <c:v>2.599E-5</c:v>
                </c:pt>
                <c:pt idx="141">
                  <c:v>2.586E-5</c:v>
                </c:pt>
                <c:pt idx="142">
                  <c:v>2.574E-5</c:v>
                </c:pt>
                <c:pt idx="143">
                  <c:v>2.562E-5</c:v>
                </c:pt>
                <c:pt idx="144">
                  <c:v>2.551E-5</c:v>
                </c:pt>
                <c:pt idx="145">
                  <c:v>2.541E-5</c:v>
                </c:pt>
                <c:pt idx="146">
                  <c:v>2.532E-5</c:v>
                </c:pt>
                <c:pt idx="147">
                  <c:v>2.525E-5</c:v>
                </c:pt>
                <c:pt idx="148">
                  <c:v>2.518E-5</c:v>
                </c:pt>
                <c:pt idx="149">
                  <c:v>2.513E-5</c:v>
                </c:pt>
                <c:pt idx="150">
                  <c:v>2.509E-5</c:v>
                </c:pt>
                <c:pt idx="151">
                  <c:v>2.506E-5</c:v>
                </c:pt>
                <c:pt idx="152">
                  <c:v>2.505E-5</c:v>
                </c:pt>
                <c:pt idx="153">
                  <c:v>2.505E-5</c:v>
                </c:pt>
                <c:pt idx="154">
                  <c:v>2.506E-5</c:v>
                </c:pt>
                <c:pt idx="155">
                  <c:v>2.509E-5</c:v>
                </c:pt>
                <c:pt idx="156">
                  <c:v>2.513E-5</c:v>
                </c:pt>
                <c:pt idx="157">
                  <c:v>2.518E-5</c:v>
                </c:pt>
                <c:pt idx="158">
                  <c:v>2.524E-5</c:v>
                </c:pt>
                <c:pt idx="159">
                  <c:v>2.531E-5</c:v>
                </c:pt>
                <c:pt idx="160">
                  <c:v>2.54E-5</c:v>
                </c:pt>
                <c:pt idx="161">
                  <c:v>2.55E-5</c:v>
                </c:pt>
                <c:pt idx="162">
                  <c:v>2.561E-5</c:v>
                </c:pt>
                <c:pt idx="163">
                  <c:v>2.573E-5</c:v>
                </c:pt>
                <c:pt idx="164">
                  <c:v>2.587E-5</c:v>
                </c:pt>
                <c:pt idx="165">
                  <c:v>2.603E-5</c:v>
                </c:pt>
                <c:pt idx="166">
                  <c:v>2.619E-5</c:v>
                </c:pt>
                <c:pt idx="167">
                  <c:v>2.637E-5</c:v>
                </c:pt>
                <c:pt idx="168">
                  <c:v>2.657E-5</c:v>
                </c:pt>
                <c:pt idx="169">
                  <c:v>2.678E-5</c:v>
                </c:pt>
                <c:pt idx="170">
                  <c:v>2.7E-5</c:v>
                </c:pt>
                <c:pt idx="171">
                  <c:v>2.724E-5</c:v>
                </c:pt>
                <c:pt idx="172">
                  <c:v>2.75E-5</c:v>
                </c:pt>
                <c:pt idx="173">
                  <c:v>2.777E-5</c:v>
                </c:pt>
                <c:pt idx="174">
                  <c:v>2.806E-5</c:v>
                </c:pt>
                <c:pt idx="175">
                  <c:v>2.837E-5</c:v>
                </c:pt>
                <c:pt idx="176">
                  <c:v>2.869E-5</c:v>
                </c:pt>
                <c:pt idx="177">
                  <c:v>2.903E-5</c:v>
                </c:pt>
                <c:pt idx="178">
                  <c:v>2.939E-5</c:v>
                </c:pt>
                <c:pt idx="179">
                  <c:v>2.976E-5</c:v>
                </c:pt>
                <c:pt idx="180">
                  <c:v>3.016E-5</c:v>
                </c:pt>
                <c:pt idx="181">
                  <c:v>3.057E-5</c:v>
                </c:pt>
                <c:pt idx="182">
                  <c:v>3.1E-5</c:v>
                </c:pt>
                <c:pt idx="183">
                  <c:v>3.145E-5</c:v>
                </c:pt>
                <c:pt idx="184">
                  <c:v>3.191E-5</c:v>
                </c:pt>
                <c:pt idx="185">
                  <c:v>3.24E-5</c:v>
                </c:pt>
                <c:pt idx="186">
                  <c:v>3.29E-5</c:v>
                </c:pt>
                <c:pt idx="187">
                  <c:v>3.342E-5</c:v>
                </c:pt>
                <c:pt idx="188">
                  <c:v>3.397E-5</c:v>
                </c:pt>
                <c:pt idx="189">
                  <c:v>3.453E-5</c:v>
                </c:pt>
                <c:pt idx="190">
                  <c:v>3.511E-5</c:v>
                </c:pt>
                <c:pt idx="191">
                  <c:v>3.571E-5</c:v>
                </c:pt>
                <c:pt idx="192">
                  <c:v>3.632E-5</c:v>
                </c:pt>
                <c:pt idx="193">
                  <c:v>3.696E-5</c:v>
                </c:pt>
                <c:pt idx="194">
                  <c:v>3.761E-5</c:v>
                </c:pt>
                <c:pt idx="195">
                  <c:v>3.828E-5</c:v>
                </c:pt>
                <c:pt idx="196">
                  <c:v>3.896E-5</c:v>
                </c:pt>
                <c:pt idx="197">
                  <c:v>3.966E-5</c:v>
                </c:pt>
                <c:pt idx="198">
                  <c:v>4.038E-5</c:v>
                </c:pt>
                <c:pt idx="199">
                  <c:v>4.111E-5</c:v>
                </c:pt>
                <c:pt idx="200">
                  <c:v>4.186E-5</c:v>
                </c:pt>
                <c:pt idx="201">
                  <c:v>4.262E-5</c:v>
                </c:pt>
                <c:pt idx="202">
                  <c:v>4.34E-5</c:v>
                </c:pt>
                <c:pt idx="203">
                  <c:v>4.42E-5</c:v>
                </c:pt>
                <c:pt idx="204">
                  <c:v>4.501E-5</c:v>
                </c:pt>
                <c:pt idx="205">
                  <c:v>4.584E-5</c:v>
                </c:pt>
                <c:pt idx="206">
                  <c:v>4.668E-5</c:v>
                </c:pt>
                <c:pt idx="207">
                  <c:v>4.753E-5</c:v>
                </c:pt>
                <c:pt idx="208">
                  <c:v>4.839E-5</c:v>
                </c:pt>
                <c:pt idx="209">
                  <c:v>4.926E-5</c:v>
                </c:pt>
                <c:pt idx="210">
                  <c:v>5.013E-5</c:v>
                </c:pt>
                <c:pt idx="211">
                  <c:v>5.101E-5</c:v>
                </c:pt>
                <c:pt idx="212">
                  <c:v>5.188E-5</c:v>
                </c:pt>
                <c:pt idx="213">
                  <c:v>5.275E-5</c:v>
                </c:pt>
                <c:pt idx="214">
                  <c:v>5.361E-5</c:v>
                </c:pt>
                <c:pt idx="215">
                  <c:v>5.446E-5</c:v>
                </c:pt>
                <c:pt idx="216">
                  <c:v>5.53E-5</c:v>
                </c:pt>
                <c:pt idx="217">
                  <c:v>5.613E-5</c:v>
                </c:pt>
                <c:pt idx="218">
                  <c:v>5.694E-5</c:v>
                </c:pt>
                <c:pt idx="219">
                  <c:v>5.774E-5</c:v>
                </c:pt>
                <c:pt idx="220">
                  <c:v>5.854E-5</c:v>
                </c:pt>
                <c:pt idx="221">
                  <c:v>5.933E-5</c:v>
                </c:pt>
                <c:pt idx="222">
                  <c:v>6.012E-5</c:v>
                </c:pt>
                <c:pt idx="223">
                  <c:v>6.093E-5</c:v>
                </c:pt>
                <c:pt idx="224">
                  <c:v>6.175E-5</c:v>
                </c:pt>
                <c:pt idx="225">
                  <c:v>6.26E-5</c:v>
                </c:pt>
                <c:pt idx="226">
                  <c:v>6.349E-5</c:v>
                </c:pt>
                <c:pt idx="227">
                  <c:v>6.444E-5</c:v>
                </c:pt>
                <c:pt idx="228">
                  <c:v>6.546E-5</c:v>
                </c:pt>
                <c:pt idx="229">
                  <c:v>6.658E-5</c:v>
                </c:pt>
                <c:pt idx="230">
                  <c:v>6.78E-5</c:v>
                </c:pt>
                <c:pt idx="231">
                  <c:v>6.916E-5</c:v>
                </c:pt>
                <c:pt idx="232">
                  <c:v>7.067E-5</c:v>
                </c:pt>
                <c:pt idx="233">
                  <c:v>7.236E-5</c:v>
                </c:pt>
                <c:pt idx="234">
                  <c:v>7.426E-5</c:v>
                </c:pt>
                <c:pt idx="235">
                  <c:v>7.639E-5</c:v>
                </c:pt>
                <c:pt idx="236">
                  <c:v>7.878E-5</c:v>
                </c:pt>
                <c:pt idx="237">
                  <c:v>8.144E-5</c:v>
                </c:pt>
                <c:pt idx="238">
                  <c:v>8.442E-5</c:v>
                </c:pt>
                <c:pt idx="239">
                  <c:v>8.775E-5</c:v>
                </c:pt>
                <c:pt idx="240">
                  <c:v>9.144E-5</c:v>
                </c:pt>
                <c:pt idx="241">
                  <c:v>9.55400000000001E-5</c:v>
                </c:pt>
                <c:pt idx="242">
                  <c:v>0.0001001</c:v>
                </c:pt>
                <c:pt idx="243">
                  <c:v>0.000105</c:v>
                </c:pt>
                <c:pt idx="244">
                  <c:v>0.0001105</c:v>
                </c:pt>
                <c:pt idx="245">
                  <c:v>0.0001164</c:v>
                </c:pt>
                <c:pt idx="246">
                  <c:v>0.0001229</c:v>
                </c:pt>
                <c:pt idx="247">
                  <c:v>0.0001299</c:v>
                </c:pt>
                <c:pt idx="248">
                  <c:v>0.0001375</c:v>
                </c:pt>
                <c:pt idx="249">
                  <c:v>0.0001457</c:v>
                </c:pt>
                <c:pt idx="250">
                  <c:v>0.0001544</c:v>
                </c:pt>
                <c:pt idx="251">
                  <c:v>0.0001638</c:v>
                </c:pt>
                <c:pt idx="252">
                  <c:v>0.0001737</c:v>
                </c:pt>
                <c:pt idx="253">
                  <c:v>0.0001843</c:v>
                </c:pt>
                <c:pt idx="254">
                  <c:v>0.0001954</c:v>
                </c:pt>
                <c:pt idx="255">
                  <c:v>0.0002071</c:v>
                </c:pt>
                <c:pt idx="256">
                  <c:v>0.0002194</c:v>
                </c:pt>
                <c:pt idx="257">
                  <c:v>0.0002322</c:v>
                </c:pt>
                <c:pt idx="258">
                  <c:v>0.0002456</c:v>
                </c:pt>
                <c:pt idx="259">
                  <c:v>0.0002595</c:v>
                </c:pt>
                <c:pt idx="260">
                  <c:v>0.0002739</c:v>
                </c:pt>
                <c:pt idx="261">
                  <c:v>0.0002888</c:v>
                </c:pt>
                <c:pt idx="262">
                  <c:v>0.0003041</c:v>
                </c:pt>
                <c:pt idx="263">
                  <c:v>0.0003199</c:v>
                </c:pt>
                <c:pt idx="264">
                  <c:v>0.0003361</c:v>
                </c:pt>
                <c:pt idx="265">
                  <c:v>0.0003527</c:v>
                </c:pt>
                <c:pt idx="266">
                  <c:v>0.0003696</c:v>
                </c:pt>
                <c:pt idx="267">
                  <c:v>0.0003869</c:v>
                </c:pt>
                <c:pt idx="268">
                  <c:v>0.0004045</c:v>
                </c:pt>
                <c:pt idx="269">
                  <c:v>0.0004223</c:v>
                </c:pt>
                <c:pt idx="270">
                  <c:v>0.0004405</c:v>
                </c:pt>
                <c:pt idx="271">
                  <c:v>0.0004588</c:v>
                </c:pt>
                <c:pt idx="272">
                  <c:v>0.0004774</c:v>
                </c:pt>
                <c:pt idx="273">
                  <c:v>0.0004962</c:v>
                </c:pt>
                <c:pt idx="274">
                  <c:v>0.0005152</c:v>
                </c:pt>
                <c:pt idx="275">
                  <c:v>0.0005343</c:v>
                </c:pt>
                <c:pt idx="276">
                  <c:v>0.0005536</c:v>
                </c:pt>
                <c:pt idx="277">
                  <c:v>0.000573</c:v>
                </c:pt>
                <c:pt idx="278">
                  <c:v>0.0005926</c:v>
                </c:pt>
                <c:pt idx="279">
                  <c:v>0.0006122</c:v>
                </c:pt>
                <c:pt idx="280">
                  <c:v>0.000632</c:v>
                </c:pt>
                <c:pt idx="281">
                  <c:v>0.0006518</c:v>
                </c:pt>
                <c:pt idx="282">
                  <c:v>0.0006717</c:v>
                </c:pt>
                <c:pt idx="283">
                  <c:v>0.0006917</c:v>
                </c:pt>
                <c:pt idx="284">
                  <c:v>0.0007118</c:v>
                </c:pt>
                <c:pt idx="285">
                  <c:v>0.000732</c:v>
                </c:pt>
                <c:pt idx="286">
                  <c:v>0.0007523</c:v>
                </c:pt>
                <c:pt idx="287">
                  <c:v>0.0007726</c:v>
                </c:pt>
                <c:pt idx="288">
                  <c:v>0.0007931</c:v>
                </c:pt>
                <c:pt idx="289">
                  <c:v>0.0008136</c:v>
                </c:pt>
                <c:pt idx="290">
                  <c:v>0.0008342</c:v>
                </c:pt>
                <c:pt idx="291">
                  <c:v>0.0008549</c:v>
                </c:pt>
                <c:pt idx="292">
                  <c:v>0.0008757</c:v>
                </c:pt>
                <c:pt idx="293">
                  <c:v>0.0008966</c:v>
                </c:pt>
                <c:pt idx="294">
                  <c:v>0.0009176</c:v>
                </c:pt>
                <c:pt idx="295">
                  <c:v>0.0009387</c:v>
                </c:pt>
                <c:pt idx="296">
                  <c:v>0.0009599</c:v>
                </c:pt>
                <c:pt idx="297">
                  <c:v>0.0009813</c:v>
                </c:pt>
                <c:pt idx="298">
                  <c:v>0.001003</c:v>
                </c:pt>
                <c:pt idx="299">
                  <c:v>0.001024</c:v>
                </c:pt>
                <c:pt idx="300">
                  <c:v>0.001046</c:v>
                </c:pt>
                <c:pt idx="301">
                  <c:v>0.001068</c:v>
                </c:pt>
                <c:pt idx="302">
                  <c:v>0.00109</c:v>
                </c:pt>
                <c:pt idx="303">
                  <c:v>0.001112</c:v>
                </c:pt>
                <c:pt idx="304">
                  <c:v>0.001134</c:v>
                </c:pt>
                <c:pt idx="305">
                  <c:v>0.001157</c:v>
                </c:pt>
                <c:pt idx="306">
                  <c:v>0.001179</c:v>
                </c:pt>
                <c:pt idx="307">
                  <c:v>0.001202</c:v>
                </c:pt>
                <c:pt idx="308">
                  <c:v>0.001224</c:v>
                </c:pt>
                <c:pt idx="309">
                  <c:v>0.001247</c:v>
                </c:pt>
                <c:pt idx="310">
                  <c:v>0.00127</c:v>
                </c:pt>
                <c:pt idx="311">
                  <c:v>0.001293</c:v>
                </c:pt>
                <c:pt idx="312">
                  <c:v>0.001317</c:v>
                </c:pt>
                <c:pt idx="313">
                  <c:v>0.00134</c:v>
                </c:pt>
                <c:pt idx="314">
                  <c:v>0.001364</c:v>
                </c:pt>
                <c:pt idx="315">
                  <c:v>0.001387</c:v>
                </c:pt>
                <c:pt idx="316">
                  <c:v>0.001411</c:v>
                </c:pt>
                <c:pt idx="317">
                  <c:v>0.001435</c:v>
                </c:pt>
                <c:pt idx="318">
                  <c:v>0.001459</c:v>
                </c:pt>
                <c:pt idx="319">
                  <c:v>0.001483</c:v>
                </c:pt>
                <c:pt idx="320">
                  <c:v>0.001507</c:v>
                </c:pt>
                <c:pt idx="321">
                  <c:v>0.001532</c:v>
                </c:pt>
                <c:pt idx="322">
                  <c:v>0.001556</c:v>
                </c:pt>
                <c:pt idx="323">
                  <c:v>0.001581</c:v>
                </c:pt>
                <c:pt idx="324">
                  <c:v>0.001606</c:v>
                </c:pt>
                <c:pt idx="325">
                  <c:v>0.001631</c:v>
                </c:pt>
                <c:pt idx="326">
                  <c:v>0.001656</c:v>
                </c:pt>
                <c:pt idx="327">
                  <c:v>0.001681</c:v>
                </c:pt>
                <c:pt idx="328">
                  <c:v>0.001706</c:v>
                </c:pt>
                <c:pt idx="329">
                  <c:v>0.001732</c:v>
                </c:pt>
                <c:pt idx="330">
                  <c:v>0.001757</c:v>
                </c:pt>
                <c:pt idx="331">
                  <c:v>0.001783</c:v>
                </c:pt>
                <c:pt idx="332">
                  <c:v>0.001809</c:v>
                </c:pt>
                <c:pt idx="333">
                  <c:v>0.001835</c:v>
                </c:pt>
                <c:pt idx="334">
                  <c:v>0.001862</c:v>
                </c:pt>
                <c:pt idx="335">
                  <c:v>0.001888</c:v>
                </c:pt>
                <c:pt idx="336">
                  <c:v>0.001915</c:v>
                </c:pt>
                <c:pt idx="337">
                  <c:v>0.001942</c:v>
                </c:pt>
                <c:pt idx="338">
                  <c:v>0.001969</c:v>
                </c:pt>
                <c:pt idx="339">
                  <c:v>0.001996</c:v>
                </c:pt>
                <c:pt idx="340">
                  <c:v>0.002023</c:v>
                </c:pt>
                <c:pt idx="341">
                  <c:v>0.002051</c:v>
                </c:pt>
                <c:pt idx="342">
                  <c:v>0.002078</c:v>
                </c:pt>
                <c:pt idx="343">
                  <c:v>0.002106</c:v>
                </c:pt>
                <c:pt idx="344">
                  <c:v>0.002134</c:v>
                </c:pt>
                <c:pt idx="345">
                  <c:v>0.002163</c:v>
                </c:pt>
                <c:pt idx="346">
                  <c:v>0.002191</c:v>
                </c:pt>
                <c:pt idx="347">
                  <c:v>0.00222</c:v>
                </c:pt>
                <c:pt idx="348">
                  <c:v>0.002249</c:v>
                </c:pt>
                <c:pt idx="349">
                  <c:v>0.002278</c:v>
                </c:pt>
                <c:pt idx="350">
                  <c:v>0.002307</c:v>
                </c:pt>
                <c:pt idx="351">
                  <c:v>0.002336</c:v>
                </c:pt>
                <c:pt idx="352">
                  <c:v>0.002366</c:v>
                </c:pt>
                <c:pt idx="353">
                  <c:v>0.002396</c:v>
                </c:pt>
                <c:pt idx="354">
                  <c:v>0.002426</c:v>
                </c:pt>
                <c:pt idx="355">
                  <c:v>0.002456</c:v>
                </c:pt>
                <c:pt idx="356">
                  <c:v>0.002486</c:v>
                </c:pt>
                <c:pt idx="357">
                  <c:v>0.002517</c:v>
                </c:pt>
                <c:pt idx="358">
                  <c:v>0.002547</c:v>
                </c:pt>
                <c:pt idx="359">
                  <c:v>0.002578</c:v>
                </c:pt>
                <c:pt idx="360">
                  <c:v>0.002609</c:v>
                </c:pt>
                <c:pt idx="361">
                  <c:v>0.00264</c:v>
                </c:pt>
                <c:pt idx="362">
                  <c:v>0.002672</c:v>
                </c:pt>
                <c:pt idx="363">
                  <c:v>0.002703</c:v>
                </c:pt>
                <c:pt idx="364">
                  <c:v>0.002735</c:v>
                </c:pt>
                <c:pt idx="365">
                  <c:v>0.002767</c:v>
                </c:pt>
                <c:pt idx="366">
                  <c:v>0.002799</c:v>
                </c:pt>
                <c:pt idx="367">
                  <c:v>0.002832</c:v>
                </c:pt>
                <c:pt idx="368">
                  <c:v>0.002864</c:v>
                </c:pt>
                <c:pt idx="369">
                  <c:v>0.002855</c:v>
                </c:pt>
                <c:pt idx="370">
                  <c:v>0.002821</c:v>
                </c:pt>
                <c:pt idx="371">
                  <c:v>0.002787</c:v>
                </c:pt>
                <c:pt idx="372">
                  <c:v>0.002753</c:v>
                </c:pt>
                <c:pt idx="373">
                  <c:v>0.00272</c:v>
                </c:pt>
                <c:pt idx="374">
                  <c:v>0.002686</c:v>
                </c:pt>
                <c:pt idx="375">
                  <c:v>0.002653</c:v>
                </c:pt>
                <c:pt idx="376">
                  <c:v>0.00262</c:v>
                </c:pt>
                <c:pt idx="377">
                  <c:v>0.002587</c:v>
                </c:pt>
                <c:pt idx="378">
                  <c:v>0.002554</c:v>
                </c:pt>
                <c:pt idx="379">
                  <c:v>0.002522</c:v>
                </c:pt>
                <c:pt idx="380">
                  <c:v>0.002489</c:v>
                </c:pt>
                <c:pt idx="381">
                  <c:v>0.002457</c:v>
                </c:pt>
                <c:pt idx="382">
                  <c:v>0.002425</c:v>
                </c:pt>
                <c:pt idx="383">
                  <c:v>0.002394</c:v>
                </c:pt>
                <c:pt idx="384">
                  <c:v>0.002362</c:v>
                </c:pt>
                <c:pt idx="385">
                  <c:v>0.002331</c:v>
                </c:pt>
                <c:pt idx="386">
                  <c:v>0.0023</c:v>
                </c:pt>
                <c:pt idx="387">
                  <c:v>0.002269</c:v>
                </c:pt>
                <c:pt idx="388">
                  <c:v>0.002238</c:v>
                </c:pt>
                <c:pt idx="389">
                  <c:v>0.002207</c:v>
                </c:pt>
                <c:pt idx="390">
                  <c:v>0.002177</c:v>
                </c:pt>
                <c:pt idx="391">
                  <c:v>0.002147</c:v>
                </c:pt>
                <c:pt idx="392">
                  <c:v>0.002117</c:v>
                </c:pt>
                <c:pt idx="393">
                  <c:v>0.002087</c:v>
                </c:pt>
                <c:pt idx="394">
                  <c:v>0.002058</c:v>
                </c:pt>
                <c:pt idx="395">
                  <c:v>0.002028</c:v>
                </c:pt>
                <c:pt idx="396">
                  <c:v>0.001999</c:v>
                </c:pt>
                <c:pt idx="397">
                  <c:v>0.00197</c:v>
                </c:pt>
                <c:pt idx="398">
                  <c:v>0.001941</c:v>
                </c:pt>
                <c:pt idx="399">
                  <c:v>0.001913</c:v>
                </c:pt>
                <c:pt idx="400">
                  <c:v>0.001884</c:v>
                </c:pt>
                <c:pt idx="401">
                  <c:v>0.001856</c:v>
                </c:pt>
                <c:pt idx="402">
                  <c:v>0.001828</c:v>
                </c:pt>
                <c:pt idx="403">
                  <c:v>0.0018</c:v>
                </c:pt>
                <c:pt idx="404">
                  <c:v>0.001773</c:v>
                </c:pt>
                <c:pt idx="405">
                  <c:v>0.001745</c:v>
                </c:pt>
                <c:pt idx="406">
                  <c:v>0.001718</c:v>
                </c:pt>
                <c:pt idx="407">
                  <c:v>0.001691</c:v>
                </c:pt>
                <c:pt idx="408">
                  <c:v>0.001664</c:v>
                </c:pt>
                <c:pt idx="409">
                  <c:v>0.001637</c:v>
                </c:pt>
                <c:pt idx="410">
                  <c:v>0.001611</c:v>
                </c:pt>
                <c:pt idx="411">
                  <c:v>0.001584</c:v>
                </c:pt>
                <c:pt idx="412">
                  <c:v>0.001558</c:v>
                </c:pt>
                <c:pt idx="413">
                  <c:v>0.001532</c:v>
                </c:pt>
                <c:pt idx="414">
                  <c:v>0.001506</c:v>
                </c:pt>
                <c:pt idx="415">
                  <c:v>0.001481</c:v>
                </c:pt>
                <c:pt idx="416">
                  <c:v>0.001455</c:v>
                </c:pt>
                <c:pt idx="417">
                  <c:v>0.00143</c:v>
                </c:pt>
                <c:pt idx="418">
                  <c:v>0.001405</c:v>
                </c:pt>
                <c:pt idx="419">
                  <c:v>0.00138</c:v>
                </c:pt>
                <c:pt idx="420">
                  <c:v>0.001355</c:v>
                </c:pt>
                <c:pt idx="421">
                  <c:v>0.001331</c:v>
                </c:pt>
                <c:pt idx="422">
                  <c:v>0.001306</c:v>
                </c:pt>
                <c:pt idx="423">
                  <c:v>0.001282</c:v>
                </c:pt>
                <c:pt idx="424">
                  <c:v>0.001258</c:v>
                </c:pt>
                <c:pt idx="425">
                  <c:v>0.001234</c:v>
                </c:pt>
                <c:pt idx="426">
                  <c:v>0.00121</c:v>
                </c:pt>
                <c:pt idx="427">
                  <c:v>0.001187</c:v>
                </c:pt>
                <c:pt idx="428">
                  <c:v>0.001163</c:v>
                </c:pt>
                <c:pt idx="429">
                  <c:v>0.00114</c:v>
                </c:pt>
                <c:pt idx="430">
                  <c:v>0.001117</c:v>
                </c:pt>
                <c:pt idx="431">
                  <c:v>0.001094</c:v>
                </c:pt>
                <c:pt idx="432">
                  <c:v>0.001071</c:v>
                </c:pt>
                <c:pt idx="433">
                  <c:v>0.001048</c:v>
                </c:pt>
                <c:pt idx="434">
                  <c:v>0.001025</c:v>
                </c:pt>
                <c:pt idx="435">
                  <c:v>0.001003</c:v>
                </c:pt>
                <c:pt idx="436">
                  <c:v>0.0009807</c:v>
                </c:pt>
                <c:pt idx="437">
                  <c:v>0.0009585</c:v>
                </c:pt>
                <c:pt idx="438">
                  <c:v>0.0009365</c:v>
                </c:pt>
                <c:pt idx="439">
                  <c:v>0.0009146</c:v>
                </c:pt>
                <c:pt idx="440">
                  <c:v>0.0008929</c:v>
                </c:pt>
                <c:pt idx="441">
                  <c:v>0.0008712</c:v>
                </c:pt>
                <c:pt idx="442">
                  <c:v>0.0008498</c:v>
                </c:pt>
                <c:pt idx="443">
                  <c:v>0.0008284</c:v>
                </c:pt>
                <c:pt idx="444">
                  <c:v>0.0008072</c:v>
                </c:pt>
                <c:pt idx="445">
                  <c:v>0.000786</c:v>
                </c:pt>
                <c:pt idx="446">
                  <c:v>0.0007651</c:v>
                </c:pt>
                <c:pt idx="447">
                  <c:v>0.0007442</c:v>
                </c:pt>
                <c:pt idx="448">
                  <c:v>0.0007234</c:v>
                </c:pt>
                <c:pt idx="449">
                  <c:v>0.0007028</c:v>
                </c:pt>
                <c:pt idx="450">
                  <c:v>0.0006823</c:v>
                </c:pt>
                <c:pt idx="451">
                  <c:v>0.0006619</c:v>
                </c:pt>
                <c:pt idx="452">
                  <c:v>0.0006416</c:v>
                </c:pt>
                <c:pt idx="453">
                  <c:v>0.0006215</c:v>
                </c:pt>
                <c:pt idx="454">
                  <c:v>0.0006014</c:v>
                </c:pt>
                <c:pt idx="455">
                  <c:v>0.0005815</c:v>
                </c:pt>
                <c:pt idx="456">
                  <c:v>0.0005617</c:v>
                </c:pt>
                <c:pt idx="457">
                  <c:v>0.000542</c:v>
                </c:pt>
                <c:pt idx="458">
                  <c:v>0.0005224</c:v>
                </c:pt>
                <c:pt idx="459">
                  <c:v>0.000503</c:v>
                </c:pt>
                <c:pt idx="460">
                  <c:v>0.0004837</c:v>
                </c:pt>
                <c:pt idx="461">
                  <c:v>0.0004645</c:v>
                </c:pt>
                <c:pt idx="462">
                  <c:v>0.0004455</c:v>
                </c:pt>
                <c:pt idx="463">
                  <c:v>0.0004266</c:v>
                </c:pt>
                <c:pt idx="464">
                  <c:v>0.0004079</c:v>
                </c:pt>
                <c:pt idx="465">
                  <c:v>0.0003894</c:v>
                </c:pt>
                <c:pt idx="466">
                  <c:v>0.000371</c:v>
                </c:pt>
                <c:pt idx="467">
                  <c:v>0.0003529</c:v>
                </c:pt>
                <c:pt idx="468">
                  <c:v>0.0003349</c:v>
                </c:pt>
                <c:pt idx="469">
                  <c:v>0.0003172</c:v>
                </c:pt>
                <c:pt idx="470">
                  <c:v>0.0002998</c:v>
                </c:pt>
                <c:pt idx="471">
                  <c:v>0.0002826</c:v>
                </c:pt>
                <c:pt idx="472">
                  <c:v>0.0002657</c:v>
                </c:pt>
                <c:pt idx="473">
                  <c:v>0.0002491</c:v>
                </c:pt>
                <c:pt idx="474">
                  <c:v>0.0002328</c:v>
                </c:pt>
                <c:pt idx="475">
                  <c:v>0.000217</c:v>
                </c:pt>
                <c:pt idx="476">
                  <c:v>0.0002014</c:v>
                </c:pt>
                <c:pt idx="477">
                  <c:v>0.0001863</c:v>
                </c:pt>
                <c:pt idx="478">
                  <c:v>0.0001716</c:v>
                </c:pt>
                <c:pt idx="479">
                  <c:v>0.0001574</c:v>
                </c:pt>
                <c:pt idx="480">
                  <c:v>0.0001436</c:v>
                </c:pt>
                <c:pt idx="481">
                  <c:v>0.0001303</c:v>
                </c:pt>
                <c:pt idx="482">
                  <c:v>0.0001174</c:v>
                </c:pt>
                <c:pt idx="483">
                  <c:v>0.0001051</c:v>
                </c:pt>
                <c:pt idx="484">
                  <c:v>9.338E-5</c:v>
                </c:pt>
                <c:pt idx="485">
                  <c:v>8.215E-5</c:v>
                </c:pt>
                <c:pt idx="486">
                  <c:v>7.149E-5</c:v>
                </c:pt>
                <c:pt idx="487">
                  <c:v>6.139E-5</c:v>
                </c:pt>
                <c:pt idx="488">
                  <c:v>5.186E-5</c:v>
                </c:pt>
                <c:pt idx="489">
                  <c:v>4.29E-5</c:v>
                </c:pt>
                <c:pt idx="490">
                  <c:v>3.453E-5</c:v>
                </c:pt>
                <c:pt idx="491">
                  <c:v>2.672E-5</c:v>
                </c:pt>
                <c:pt idx="492">
                  <c:v>1.948E-5</c:v>
                </c:pt>
                <c:pt idx="493">
                  <c:v>1.281E-5</c:v>
                </c:pt>
                <c:pt idx="494">
                  <c:v>6.689E-6</c:v>
                </c:pt>
                <c:pt idx="495">
                  <c:v>1.11E-6</c:v>
                </c:pt>
                <c:pt idx="496">
                  <c:v>-3.946E-6</c:v>
                </c:pt>
                <c:pt idx="497">
                  <c:v>-8.496E-6</c:v>
                </c:pt>
                <c:pt idx="498">
                  <c:v>-1.256E-5</c:v>
                </c:pt>
                <c:pt idx="499">
                  <c:v>-1.616E-5</c:v>
                </c:pt>
                <c:pt idx="500">
                  <c:v>-1.933E-5</c:v>
                </c:pt>
                <c:pt idx="501">
                  <c:v>-2.207E-5</c:v>
                </c:pt>
                <c:pt idx="502">
                  <c:v>-2.443E-5</c:v>
                </c:pt>
                <c:pt idx="503">
                  <c:v>-2.643E-5</c:v>
                </c:pt>
                <c:pt idx="504">
                  <c:v>-2.808E-5</c:v>
                </c:pt>
                <c:pt idx="505">
                  <c:v>-2.943E-5</c:v>
                </c:pt>
                <c:pt idx="506">
                  <c:v>-3.049E-5</c:v>
                </c:pt>
                <c:pt idx="507">
                  <c:v>-3.131E-5</c:v>
                </c:pt>
                <c:pt idx="508">
                  <c:v>-3.189E-5</c:v>
                </c:pt>
                <c:pt idx="509">
                  <c:v>-3.228E-5</c:v>
                </c:pt>
                <c:pt idx="510">
                  <c:v>-3.25E-5</c:v>
                </c:pt>
                <c:pt idx="511">
                  <c:v>-3.256E-5</c:v>
                </c:pt>
                <c:pt idx="512">
                  <c:v>-3.25E-5</c:v>
                </c:pt>
                <c:pt idx="513">
                  <c:v>-3.233E-5</c:v>
                </c:pt>
                <c:pt idx="514">
                  <c:v>-3.207E-5</c:v>
                </c:pt>
                <c:pt idx="515">
                  <c:v>-3.175E-5</c:v>
                </c:pt>
                <c:pt idx="516">
                  <c:v>-3.137E-5</c:v>
                </c:pt>
                <c:pt idx="517">
                  <c:v>-3.096E-5</c:v>
                </c:pt>
                <c:pt idx="518">
                  <c:v>-3.053E-5</c:v>
                </c:pt>
                <c:pt idx="519">
                  <c:v>-3.008E-5</c:v>
                </c:pt>
                <c:pt idx="520">
                  <c:v>-2.964E-5</c:v>
                </c:pt>
                <c:pt idx="521">
                  <c:v>-2.921E-5</c:v>
                </c:pt>
                <c:pt idx="522">
                  <c:v>-2.879E-5</c:v>
                </c:pt>
                <c:pt idx="523">
                  <c:v>-2.84E-5</c:v>
                </c:pt>
                <c:pt idx="524">
                  <c:v>-2.804E-5</c:v>
                </c:pt>
                <c:pt idx="525">
                  <c:v>-2.771E-5</c:v>
                </c:pt>
                <c:pt idx="526">
                  <c:v>-2.741E-5</c:v>
                </c:pt>
                <c:pt idx="527">
                  <c:v>-2.714E-5</c:v>
                </c:pt>
                <c:pt idx="528">
                  <c:v>-2.691E-5</c:v>
                </c:pt>
                <c:pt idx="529">
                  <c:v>-2.671E-5</c:v>
                </c:pt>
                <c:pt idx="530">
                  <c:v>-2.654E-5</c:v>
                </c:pt>
                <c:pt idx="531">
                  <c:v>-2.64E-5</c:v>
                </c:pt>
                <c:pt idx="532">
                  <c:v>-2.63E-5</c:v>
                </c:pt>
                <c:pt idx="533">
                  <c:v>-2.621E-5</c:v>
                </c:pt>
                <c:pt idx="534">
                  <c:v>-2.616E-5</c:v>
                </c:pt>
                <c:pt idx="535">
                  <c:v>-2.612E-5</c:v>
                </c:pt>
                <c:pt idx="536">
                  <c:v>-2.611E-5</c:v>
                </c:pt>
                <c:pt idx="537">
                  <c:v>-2.611E-5</c:v>
                </c:pt>
                <c:pt idx="538">
                  <c:v>-2.612E-5</c:v>
                </c:pt>
                <c:pt idx="539">
                  <c:v>-2.615E-5</c:v>
                </c:pt>
                <c:pt idx="540">
                  <c:v>-2.62E-5</c:v>
                </c:pt>
                <c:pt idx="541">
                  <c:v>-2.625E-5</c:v>
                </c:pt>
                <c:pt idx="542">
                  <c:v>-2.632E-5</c:v>
                </c:pt>
                <c:pt idx="543">
                  <c:v>-2.639E-5</c:v>
                </c:pt>
                <c:pt idx="544">
                  <c:v>-2.647E-5</c:v>
                </c:pt>
                <c:pt idx="545">
                  <c:v>-2.655E-5</c:v>
                </c:pt>
                <c:pt idx="546">
                  <c:v>-2.664E-5</c:v>
                </c:pt>
                <c:pt idx="547">
                  <c:v>-2.673E-5</c:v>
                </c:pt>
                <c:pt idx="548">
                  <c:v>-2.683E-5</c:v>
                </c:pt>
                <c:pt idx="549">
                  <c:v>-2.693E-5</c:v>
                </c:pt>
                <c:pt idx="550">
                  <c:v>-2.703E-5</c:v>
                </c:pt>
                <c:pt idx="551">
                  <c:v>-2.713E-5</c:v>
                </c:pt>
                <c:pt idx="552">
                  <c:v>-2.724E-5</c:v>
                </c:pt>
                <c:pt idx="553">
                  <c:v>-2.735E-5</c:v>
                </c:pt>
                <c:pt idx="554">
                  <c:v>-2.746E-5</c:v>
                </c:pt>
                <c:pt idx="555">
                  <c:v>-2.757E-5</c:v>
                </c:pt>
                <c:pt idx="556">
                  <c:v>-2.768E-5</c:v>
                </c:pt>
                <c:pt idx="557">
                  <c:v>-2.78E-5</c:v>
                </c:pt>
                <c:pt idx="558">
                  <c:v>-2.791E-5</c:v>
                </c:pt>
                <c:pt idx="559">
                  <c:v>-2.803E-5</c:v>
                </c:pt>
                <c:pt idx="560">
                  <c:v>-2.814E-5</c:v>
                </c:pt>
                <c:pt idx="561">
                  <c:v>-2.826E-5</c:v>
                </c:pt>
                <c:pt idx="562">
                  <c:v>-2.838E-5</c:v>
                </c:pt>
                <c:pt idx="563">
                  <c:v>-2.85E-5</c:v>
                </c:pt>
                <c:pt idx="564">
                  <c:v>-2.862E-5</c:v>
                </c:pt>
                <c:pt idx="565">
                  <c:v>-2.874E-5</c:v>
                </c:pt>
                <c:pt idx="566">
                  <c:v>-2.886E-5</c:v>
                </c:pt>
                <c:pt idx="567">
                  <c:v>-2.898E-5</c:v>
                </c:pt>
                <c:pt idx="568">
                  <c:v>-2.911E-5</c:v>
                </c:pt>
                <c:pt idx="569">
                  <c:v>-2.924E-5</c:v>
                </c:pt>
                <c:pt idx="570">
                  <c:v>-2.936E-5</c:v>
                </c:pt>
                <c:pt idx="571">
                  <c:v>-2.95E-5</c:v>
                </c:pt>
                <c:pt idx="572">
                  <c:v>-2.963E-5</c:v>
                </c:pt>
                <c:pt idx="573">
                  <c:v>-2.977E-5</c:v>
                </c:pt>
                <c:pt idx="574">
                  <c:v>-2.991E-5</c:v>
                </c:pt>
                <c:pt idx="575">
                  <c:v>-3.005E-5</c:v>
                </c:pt>
                <c:pt idx="576">
                  <c:v>-3.02E-5</c:v>
                </c:pt>
                <c:pt idx="577">
                  <c:v>-3.035E-5</c:v>
                </c:pt>
                <c:pt idx="578">
                  <c:v>-3.051E-5</c:v>
                </c:pt>
                <c:pt idx="579">
                  <c:v>-3.067E-5</c:v>
                </c:pt>
                <c:pt idx="580">
                  <c:v>-3.084E-5</c:v>
                </c:pt>
                <c:pt idx="581">
                  <c:v>-3.101E-5</c:v>
                </c:pt>
                <c:pt idx="582">
                  <c:v>-3.119E-5</c:v>
                </c:pt>
                <c:pt idx="583">
                  <c:v>-3.137E-5</c:v>
                </c:pt>
                <c:pt idx="584">
                  <c:v>-3.156E-5</c:v>
                </c:pt>
                <c:pt idx="585">
                  <c:v>-3.175E-5</c:v>
                </c:pt>
                <c:pt idx="586">
                  <c:v>-3.195E-5</c:v>
                </c:pt>
                <c:pt idx="587">
                  <c:v>-3.216E-5</c:v>
                </c:pt>
                <c:pt idx="588">
                  <c:v>-3.237E-5</c:v>
                </c:pt>
                <c:pt idx="589">
                  <c:v>-3.258E-5</c:v>
                </c:pt>
                <c:pt idx="590">
                  <c:v>-3.28E-5</c:v>
                </c:pt>
                <c:pt idx="591">
                  <c:v>-3.302E-5</c:v>
                </c:pt>
                <c:pt idx="592">
                  <c:v>-3.325E-5</c:v>
                </c:pt>
                <c:pt idx="593">
                  <c:v>-3.348E-5</c:v>
                </c:pt>
                <c:pt idx="594">
                  <c:v>-3.372E-5</c:v>
                </c:pt>
                <c:pt idx="595">
                  <c:v>-3.396E-5</c:v>
                </c:pt>
                <c:pt idx="596">
                  <c:v>-3.421E-5</c:v>
                </c:pt>
                <c:pt idx="597">
                  <c:v>-3.446E-5</c:v>
                </c:pt>
                <c:pt idx="598">
                  <c:v>-3.472E-5</c:v>
                </c:pt>
                <c:pt idx="599">
                  <c:v>-3.498E-5</c:v>
                </c:pt>
                <c:pt idx="600">
                  <c:v>-3.525E-5</c:v>
                </c:pt>
                <c:pt idx="601">
                  <c:v>-3.552E-5</c:v>
                </c:pt>
                <c:pt idx="602">
                  <c:v>-3.58E-5</c:v>
                </c:pt>
                <c:pt idx="603">
                  <c:v>-3.609E-5</c:v>
                </c:pt>
                <c:pt idx="604">
                  <c:v>-3.638E-5</c:v>
                </c:pt>
                <c:pt idx="605">
                  <c:v>-3.667E-5</c:v>
                </c:pt>
                <c:pt idx="606">
                  <c:v>-3.698E-5</c:v>
                </c:pt>
                <c:pt idx="607">
                  <c:v>-3.729E-5</c:v>
                </c:pt>
                <c:pt idx="608">
                  <c:v>-3.761E-5</c:v>
                </c:pt>
                <c:pt idx="609">
                  <c:v>-3.794E-5</c:v>
                </c:pt>
                <c:pt idx="610">
                  <c:v>-3.828E-5</c:v>
                </c:pt>
                <c:pt idx="611">
                  <c:v>-3.863E-5</c:v>
                </c:pt>
                <c:pt idx="612">
                  <c:v>-3.899E-5</c:v>
                </c:pt>
                <c:pt idx="613">
                  <c:v>-3.937E-5</c:v>
                </c:pt>
                <c:pt idx="614">
                  <c:v>-3.975E-5</c:v>
                </c:pt>
                <c:pt idx="615">
                  <c:v>-4.015E-5</c:v>
                </c:pt>
                <c:pt idx="616">
                  <c:v>-4.056E-5</c:v>
                </c:pt>
                <c:pt idx="617">
                  <c:v>-4.099E-5</c:v>
                </c:pt>
                <c:pt idx="618">
                  <c:v>-4.142E-5</c:v>
                </c:pt>
                <c:pt idx="619">
                  <c:v>-4.187E-5</c:v>
                </c:pt>
                <c:pt idx="620">
                  <c:v>-4.234E-5</c:v>
                </c:pt>
                <c:pt idx="621">
                  <c:v>-4.282E-5</c:v>
                </c:pt>
                <c:pt idx="622">
                  <c:v>-4.331E-5</c:v>
                </c:pt>
                <c:pt idx="623">
                  <c:v>-4.381E-5</c:v>
                </c:pt>
                <c:pt idx="624">
                  <c:v>-4.432E-5</c:v>
                </c:pt>
                <c:pt idx="625">
                  <c:v>-4.485E-5</c:v>
                </c:pt>
                <c:pt idx="626">
                  <c:v>-4.538E-5</c:v>
                </c:pt>
                <c:pt idx="627">
                  <c:v>-4.593E-5</c:v>
                </c:pt>
                <c:pt idx="628">
                  <c:v>-4.648E-5</c:v>
                </c:pt>
                <c:pt idx="629">
                  <c:v>-4.703E-5</c:v>
                </c:pt>
                <c:pt idx="630">
                  <c:v>-4.759E-5</c:v>
                </c:pt>
                <c:pt idx="631">
                  <c:v>-4.816E-5</c:v>
                </c:pt>
                <c:pt idx="632">
                  <c:v>-4.873E-5</c:v>
                </c:pt>
                <c:pt idx="633">
                  <c:v>-4.93E-5</c:v>
                </c:pt>
                <c:pt idx="634">
                  <c:v>-4.987E-5</c:v>
                </c:pt>
                <c:pt idx="635">
                  <c:v>-5.044E-5</c:v>
                </c:pt>
                <c:pt idx="636">
                  <c:v>-5.101E-5</c:v>
                </c:pt>
                <c:pt idx="637">
                  <c:v>-5.158E-5</c:v>
                </c:pt>
                <c:pt idx="638">
                  <c:v>-5.214E-5</c:v>
                </c:pt>
                <c:pt idx="639">
                  <c:v>-5.27E-5</c:v>
                </c:pt>
                <c:pt idx="640">
                  <c:v>-5.326E-5</c:v>
                </c:pt>
                <c:pt idx="641">
                  <c:v>-5.381E-5</c:v>
                </c:pt>
                <c:pt idx="642">
                  <c:v>-5.436E-5</c:v>
                </c:pt>
                <c:pt idx="643">
                  <c:v>-5.49E-5</c:v>
                </c:pt>
                <c:pt idx="644">
                  <c:v>-5.544E-5</c:v>
                </c:pt>
                <c:pt idx="645">
                  <c:v>-5.597E-5</c:v>
                </c:pt>
                <c:pt idx="646">
                  <c:v>-5.65E-5</c:v>
                </c:pt>
                <c:pt idx="647">
                  <c:v>-5.702E-5</c:v>
                </c:pt>
                <c:pt idx="648">
                  <c:v>-5.753E-5</c:v>
                </c:pt>
                <c:pt idx="649">
                  <c:v>-5.805E-5</c:v>
                </c:pt>
                <c:pt idx="650">
                  <c:v>-5.856E-5</c:v>
                </c:pt>
                <c:pt idx="651">
                  <c:v>-5.906E-5</c:v>
                </c:pt>
                <c:pt idx="652">
                  <c:v>-5.957E-5</c:v>
                </c:pt>
                <c:pt idx="653">
                  <c:v>-6.007E-5</c:v>
                </c:pt>
                <c:pt idx="654">
                  <c:v>-6.058E-5</c:v>
                </c:pt>
                <c:pt idx="655">
                  <c:v>-6.109E-5</c:v>
                </c:pt>
                <c:pt idx="656">
                  <c:v>-6.161E-5</c:v>
                </c:pt>
                <c:pt idx="657">
                  <c:v>-6.213E-5</c:v>
                </c:pt>
                <c:pt idx="658">
                  <c:v>-6.266E-5</c:v>
                </c:pt>
                <c:pt idx="659">
                  <c:v>-6.321E-5</c:v>
                </c:pt>
                <c:pt idx="660">
                  <c:v>-6.376E-5</c:v>
                </c:pt>
                <c:pt idx="661">
                  <c:v>-6.433E-5</c:v>
                </c:pt>
                <c:pt idx="662">
                  <c:v>-6.491E-5</c:v>
                </c:pt>
                <c:pt idx="663">
                  <c:v>-6.551E-5</c:v>
                </c:pt>
                <c:pt idx="664">
                  <c:v>-6.613E-5</c:v>
                </c:pt>
                <c:pt idx="665">
                  <c:v>-6.677E-5</c:v>
                </c:pt>
                <c:pt idx="666">
                  <c:v>-6.743E-5</c:v>
                </c:pt>
                <c:pt idx="667">
                  <c:v>-6.811E-5</c:v>
                </c:pt>
                <c:pt idx="668">
                  <c:v>-6.882E-5</c:v>
                </c:pt>
                <c:pt idx="669">
                  <c:v>-6.954E-5</c:v>
                </c:pt>
                <c:pt idx="670">
                  <c:v>-7.029E-5</c:v>
                </c:pt>
                <c:pt idx="671">
                  <c:v>-7.106E-5</c:v>
                </c:pt>
                <c:pt idx="672">
                  <c:v>-7.185E-5</c:v>
                </c:pt>
                <c:pt idx="673">
                  <c:v>-7.267E-5</c:v>
                </c:pt>
                <c:pt idx="674">
                  <c:v>-7.352E-5</c:v>
                </c:pt>
                <c:pt idx="675">
                  <c:v>-7.438E-5</c:v>
                </c:pt>
                <c:pt idx="676">
                  <c:v>-7.527E-5</c:v>
                </c:pt>
                <c:pt idx="677">
                  <c:v>-7.619E-5</c:v>
                </c:pt>
                <c:pt idx="678">
                  <c:v>-7.713E-5</c:v>
                </c:pt>
                <c:pt idx="679">
                  <c:v>-7.81E-5</c:v>
                </c:pt>
                <c:pt idx="680">
                  <c:v>-7.908E-5</c:v>
                </c:pt>
                <c:pt idx="681">
                  <c:v>-8.01000000000001E-5</c:v>
                </c:pt>
                <c:pt idx="682">
                  <c:v>-8.113E-5</c:v>
                </c:pt>
                <c:pt idx="683">
                  <c:v>-8.219E-5</c:v>
                </c:pt>
                <c:pt idx="684">
                  <c:v>-8.327E-5</c:v>
                </c:pt>
                <c:pt idx="685">
                  <c:v>-8.437E-5</c:v>
                </c:pt>
                <c:pt idx="686">
                  <c:v>-8.55E-5</c:v>
                </c:pt>
                <c:pt idx="687">
                  <c:v>-8.666E-5</c:v>
                </c:pt>
                <c:pt idx="688">
                  <c:v>-8.783E-5</c:v>
                </c:pt>
                <c:pt idx="689">
                  <c:v>-8.903E-5</c:v>
                </c:pt>
                <c:pt idx="690">
                  <c:v>-9.026E-5</c:v>
                </c:pt>
                <c:pt idx="691">
                  <c:v>-9.15E-5</c:v>
                </c:pt>
                <c:pt idx="692">
                  <c:v>-9.275E-5</c:v>
                </c:pt>
                <c:pt idx="693">
                  <c:v>-9.402E-5</c:v>
                </c:pt>
                <c:pt idx="694">
                  <c:v>-9.532E-5</c:v>
                </c:pt>
                <c:pt idx="695">
                  <c:v>-9.664E-5</c:v>
                </c:pt>
                <c:pt idx="696">
                  <c:v>-9.799E-5</c:v>
                </c:pt>
                <c:pt idx="697">
                  <c:v>-9.937E-5</c:v>
                </c:pt>
                <c:pt idx="698">
                  <c:v>-0.0001008</c:v>
                </c:pt>
                <c:pt idx="699">
                  <c:v>-0.0001023</c:v>
                </c:pt>
                <c:pt idx="700">
                  <c:v>-0.0001038</c:v>
                </c:pt>
                <c:pt idx="701">
                  <c:v>-0.0001054</c:v>
                </c:pt>
                <c:pt idx="702">
                  <c:v>-0.000107</c:v>
                </c:pt>
                <c:pt idx="703">
                  <c:v>-0.0001087</c:v>
                </c:pt>
                <c:pt idx="704">
                  <c:v>-0.0001104</c:v>
                </c:pt>
                <c:pt idx="705">
                  <c:v>-0.0001123</c:v>
                </c:pt>
                <c:pt idx="706">
                  <c:v>-0.0001142</c:v>
                </c:pt>
                <c:pt idx="707">
                  <c:v>-0.0001162</c:v>
                </c:pt>
                <c:pt idx="708">
                  <c:v>-0.0001183</c:v>
                </c:pt>
                <c:pt idx="709">
                  <c:v>-0.0001205</c:v>
                </c:pt>
                <c:pt idx="710">
                  <c:v>-0.0001228</c:v>
                </c:pt>
                <c:pt idx="711">
                  <c:v>-0.0001252</c:v>
                </c:pt>
                <c:pt idx="712">
                  <c:v>-0.0001277</c:v>
                </c:pt>
                <c:pt idx="713">
                  <c:v>-0.0001303</c:v>
                </c:pt>
                <c:pt idx="714">
                  <c:v>-0.000133</c:v>
                </c:pt>
                <c:pt idx="715">
                  <c:v>-0.000136</c:v>
                </c:pt>
                <c:pt idx="716">
                  <c:v>-0.0001391</c:v>
                </c:pt>
                <c:pt idx="717">
                  <c:v>-0.0001423</c:v>
                </c:pt>
                <c:pt idx="718">
                  <c:v>-0.0001456</c:v>
                </c:pt>
                <c:pt idx="719">
                  <c:v>-0.0001491</c:v>
                </c:pt>
                <c:pt idx="720">
                  <c:v>-0.0001526</c:v>
                </c:pt>
                <c:pt idx="721">
                  <c:v>-0.0001563</c:v>
                </c:pt>
                <c:pt idx="722">
                  <c:v>-0.0001601</c:v>
                </c:pt>
                <c:pt idx="723">
                  <c:v>-0.0001639</c:v>
                </c:pt>
                <c:pt idx="724">
                  <c:v>-0.0001679</c:v>
                </c:pt>
                <c:pt idx="725">
                  <c:v>-0.000172</c:v>
                </c:pt>
                <c:pt idx="726">
                  <c:v>-0.0001762</c:v>
                </c:pt>
                <c:pt idx="727">
                  <c:v>-0.0001805</c:v>
                </c:pt>
                <c:pt idx="728">
                  <c:v>-0.000185</c:v>
                </c:pt>
                <c:pt idx="729">
                  <c:v>-0.0001895</c:v>
                </c:pt>
                <c:pt idx="730">
                  <c:v>-0.0001942</c:v>
                </c:pt>
                <c:pt idx="731">
                  <c:v>-0.0001989</c:v>
                </c:pt>
                <c:pt idx="732">
                  <c:v>-0.0002038</c:v>
                </c:pt>
                <c:pt idx="733">
                  <c:v>-0.0002088</c:v>
                </c:pt>
                <c:pt idx="734">
                  <c:v>-0.0002139</c:v>
                </c:pt>
                <c:pt idx="735">
                  <c:v>-0.0002191</c:v>
                </c:pt>
                <c:pt idx="736">
                  <c:v>-0.0002244</c:v>
                </c:pt>
                <c:pt idx="737">
                  <c:v>-0.0002298</c:v>
                </c:pt>
                <c:pt idx="738">
                  <c:v>-0.0002353</c:v>
                </c:pt>
                <c:pt idx="739">
                  <c:v>-0.0002196</c:v>
                </c:pt>
              </c:numCache>
            </c:numRef>
          </c:yVal>
          <c:smooth val="1"/>
        </c:ser>
        <c:dLbls>
          <c:showLegendKey val="0"/>
          <c:showVal val="0"/>
          <c:showCatName val="0"/>
          <c:showSerName val="0"/>
          <c:showPercent val="0"/>
          <c:showBubbleSize val="0"/>
        </c:dLbls>
        <c:axId val="2071766568"/>
        <c:axId val="2071763512"/>
      </c:scatterChart>
      <c:valAx>
        <c:axId val="2071752344"/>
        <c:scaling>
          <c:orientation val="minMax"/>
        </c:scaling>
        <c:delete val="0"/>
        <c:axPos val="b"/>
        <c:title>
          <c:tx>
            <c:rich>
              <a:bodyPr/>
              <a:lstStyle/>
              <a:p>
                <a:pPr>
                  <a:defRPr/>
                </a:pPr>
                <a:r>
                  <a:rPr lang="en-US"/>
                  <a:t>Voltage (V)</a:t>
                </a:r>
              </a:p>
            </c:rich>
          </c:tx>
          <c:layout>
            <c:manualLayout>
              <c:xMode val="edge"/>
              <c:yMode val="edge"/>
              <c:x val="0.429155677829428"/>
              <c:y val="0.935474095149871"/>
            </c:manualLayout>
          </c:layout>
          <c:overlay val="0"/>
        </c:title>
        <c:numFmt formatCode="General" sourceLinked="1"/>
        <c:majorTickMark val="out"/>
        <c:minorTickMark val="none"/>
        <c:tickLblPos val="nextTo"/>
        <c:txPr>
          <a:bodyPr rot="0" vert="horz"/>
          <a:lstStyle/>
          <a:p>
            <a:pPr>
              <a:defRPr/>
            </a:pPr>
            <a:endParaRPr lang="en-US"/>
          </a:p>
        </c:txPr>
        <c:crossAx val="2071757880"/>
        <c:crossesAt val="-0.25"/>
        <c:crossBetween val="midCat"/>
      </c:valAx>
      <c:valAx>
        <c:axId val="2071757880"/>
        <c:scaling>
          <c:orientation val="minMax"/>
        </c:scaling>
        <c:delete val="0"/>
        <c:axPos val="l"/>
        <c:title>
          <c:tx>
            <c:rich>
              <a:bodyPr rot="-5400000" vert="horz"/>
              <a:lstStyle/>
              <a:p>
                <a:pPr>
                  <a:defRPr/>
                </a:pPr>
                <a:r>
                  <a:rPr lang="en-US"/>
                  <a:t>Current (A)/BDD</a:t>
                </a:r>
              </a:p>
            </c:rich>
          </c:tx>
          <c:layout>
            <c:manualLayout>
              <c:xMode val="edge"/>
              <c:yMode val="edge"/>
              <c:x val="0.00169670809221136"/>
              <c:y val="0.27147720505525"/>
            </c:manualLayout>
          </c:layout>
          <c:overlay val="0"/>
        </c:title>
        <c:numFmt formatCode="0.00E+00" sourceLinked="1"/>
        <c:majorTickMark val="out"/>
        <c:minorTickMark val="none"/>
        <c:tickLblPos val="nextTo"/>
        <c:crossAx val="2071752344"/>
        <c:crossesAt val="-2.0"/>
        <c:crossBetween val="midCat"/>
      </c:valAx>
      <c:valAx>
        <c:axId val="2071763512"/>
        <c:scaling>
          <c:orientation val="minMax"/>
        </c:scaling>
        <c:delete val="0"/>
        <c:axPos val="r"/>
        <c:numFmt formatCode="0.00E+00" sourceLinked="1"/>
        <c:majorTickMark val="out"/>
        <c:minorTickMark val="none"/>
        <c:tickLblPos val="nextTo"/>
        <c:crossAx val="2071766568"/>
        <c:crosses val="max"/>
        <c:crossBetween val="midCat"/>
      </c:valAx>
      <c:valAx>
        <c:axId val="2071766568"/>
        <c:scaling>
          <c:orientation val="minMax"/>
        </c:scaling>
        <c:delete val="1"/>
        <c:axPos val="b"/>
        <c:numFmt formatCode="General" sourceLinked="1"/>
        <c:majorTickMark val="out"/>
        <c:minorTickMark val="none"/>
        <c:tickLblPos val="nextTo"/>
        <c:crossAx val="2071763512"/>
        <c:crosses val="autoZero"/>
        <c:crossBetween val="midCat"/>
      </c:valAx>
    </c:plotArea>
    <c:plotVisOnly val="1"/>
    <c:dispBlanksAs val="gap"/>
    <c:showDLblsOverMax val="0"/>
  </c:chart>
  <c:txPr>
    <a:bodyPr/>
    <a:lstStyle/>
    <a:p>
      <a:pPr>
        <a:defRPr>
          <a:latin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4D95F-4BB0-624F-82F5-E762C83F1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17</Pages>
  <Words>5441</Words>
  <Characters>31017</Characters>
  <Application>Microsoft Macintosh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_</vt:lpstr>
    </vt:vector>
  </TitlesOfParts>
  <Company>DCPS</Company>
  <LinksUpToDate>false</LinksUpToDate>
  <CharactersWithSpaces>36386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References</dc:title>
  <dc:subject/>
  <dc:creator>Travis Hartberger</dc:creator>
  <cp:keywords/>
  <dc:description/>
  <cp:lastModifiedBy>Travis Hartberger</cp:lastModifiedBy>
  <cp:revision>25</cp:revision>
  <cp:lastPrinted>2015-07-27T19:13:00Z</cp:lastPrinted>
  <dcterms:created xsi:type="dcterms:W3CDTF">2015-07-27T19:46:00Z</dcterms:created>
  <dcterms:modified xsi:type="dcterms:W3CDTF">2015-07-28T22:43:00Z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10493</vt:lpwstr>
  </property>
  <property fmtid="{D5CDD505-2E9C-101B-9397-08002B2CF9AE}" pid="3" name="WnCSubscriberId">
    <vt:lpwstr>2086</vt:lpwstr>
  </property>
  <property fmtid="{D5CDD505-2E9C-101B-9397-08002B2CF9AE}" pid="4" name="RWProductId">
    <vt:lpwstr>WnC</vt:lpwstr>
  </property>
  <property fmtid="{D5CDD505-2E9C-101B-9397-08002B2CF9AE}" pid="5" name="WnC4Folder">
    <vt:lpwstr>Documents///RET 2015 Grp1 Report - 7.27.15 - Final</vt:lpwstr>
  </property>
  <property fmtid="{D5CDD505-2E9C-101B-9397-08002B2CF9AE}" pid="6" name="WnCOutputStyleId">
    <vt:lpwstr>617</vt:lpwstr>
  </property>
  <property fmtid="{D5CDD505-2E9C-101B-9397-08002B2CF9AE}" pid="7" name="WnCUser">
    <vt:lpwstr>thartberger_2086</vt:lpwstr>
  </property>
</Properties>
</file>